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3022" w14:textId="47C55414" w:rsidR="00BD731F" w:rsidRPr="00BD731F" w:rsidRDefault="00BD731F" w:rsidP="00BD731F">
      <w:pPr>
        <w:jc w:val="right"/>
        <w:rPr>
          <w:rFonts w:ascii="Calibri" w:eastAsia="Calibri" w:hAnsi="Calibri" w:cs="Times New Roman"/>
          <w:b/>
          <w:bCs/>
          <w:kern w:val="2"/>
          <w:sz w:val="18"/>
          <w:szCs w:val="18"/>
          <w14:ligatures w14:val="standardContextual"/>
        </w:rPr>
      </w:pPr>
      <w:bookmarkStart w:id="0" w:name="_Hlk215657709"/>
      <w:r w:rsidRPr="00BD731F">
        <w:rPr>
          <w:rFonts w:ascii="Calibri" w:eastAsia="Calibri" w:hAnsi="Calibri" w:cs="Times New Roman"/>
          <w:b/>
          <w:bCs/>
          <w:kern w:val="2"/>
          <w:sz w:val="18"/>
          <w:szCs w:val="18"/>
          <w14:ligatures w14:val="standardContextual"/>
        </w:rPr>
        <w:t xml:space="preserve">Załącznik nr </w:t>
      </w:r>
      <w:r>
        <w:rPr>
          <w:rFonts w:ascii="Calibri" w:eastAsia="Calibri" w:hAnsi="Calibri" w:cs="Times New Roman"/>
          <w:b/>
          <w:bCs/>
          <w:kern w:val="2"/>
          <w:sz w:val="18"/>
          <w:szCs w:val="18"/>
          <w14:ligatures w14:val="standardContextual"/>
        </w:rPr>
        <w:t>1</w:t>
      </w:r>
      <w:r w:rsidRPr="00BD731F">
        <w:rPr>
          <w:rFonts w:ascii="Calibri" w:eastAsia="Calibri" w:hAnsi="Calibri" w:cs="Times New Roman"/>
          <w:b/>
          <w:bCs/>
          <w:kern w:val="2"/>
          <w:sz w:val="18"/>
          <w:szCs w:val="18"/>
          <w14:ligatures w14:val="standardContextual"/>
        </w:rPr>
        <w:t xml:space="preserve"> </w:t>
      </w:r>
      <w:r w:rsidRPr="00BD731F">
        <w:rPr>
          <w:rFonts w:ascii="Calibri" w:eastAsia="Calibri" w:hAnsi="Calibri" w:cs="Times New Roman"/>
          <w:b/>
          <w:bCs/>
          <w:kern w:val="2"/>
          <w:sz w:val="18"/>
          <w:szCs w:val="18"/>
          <w14:ligatures w14:val="standardContextual"/>
        </w:rPr>
        <w:br/>
        <w:t>do Ogłoszenia o pisemnym przetargu publicznym</w:t>
      </w:r>
    </w:p>
    <w:p w14:paraId="710AE796" w14:textId="77777777" w:rsidR="00BD731F" w:rsidRDefault="00BD731F" w:rsidP="00442DAA">
      <w:pPr>
        <w:autoSpaceDE w:val="0"/>
        <w:autoSpaceDN w:val="0"/>
        <w:adjustRightInd w:val="0"/>
        <w:spacing w:before="360" w:after="360" w:line="276" w:lineRule="auto"/>
        <w:jc w:val="center"/>
        <w:rPr>
          <w:rFonts w:asciiTheme="majorHAnsi" w:hAnsiTheme="majorHAnsi" w:cstheme="majorHAnsi"/>
          <w:b/>
          <w:color w:val="000000"/>
          <w:sz w:val="28"/>
          <w:szCs w:val="28"/>
        </w:rPr>
      </w:pPr>
    </w:p>
    <w:p w14:paraId="537822A8" w14:textId="08E91658" w:rsidR="00442DAA" w:rsidRPr="000B6A4C" w:rsidRDefault="00573B1A" w:rsidP="00442DAA">
      <w:pPr>
        <w:autoSpaceDE w:val="0"/>
        <w:autoSpaceDN w:val="0"/>
        <w:adjustRightInd w:val="0"/>
        <w:spacing w:before="360" w:after="360" w:line="276" w:lineRule="auto"/>
        <w:jc w:val="center"/>
        <w:rPr>
          <w:rFonts w:asciiTheme="majorHAnsi" w:hAnsiTheme="majorHAnsi" w:cstheme="majorHAnsi"/>
          <w:b/>
          <w:color w:val="000000"/>
          <w:sz w:val="28"/>
          <w:szCs w:val="28"/>
        </w:rPr>
      </w:pPr>
      <w:r w:rsidRPr="000B6A4C">
        <w:rPr>
          <w:rFonts w:asciiTheme="majorHAnsi" w:hAnsiTheme="majorHAnsi" w:cstheme="majorHAnsi"/>
          <w:b/>
          <w:color w:val="000000"/>
          <w:sz w:val="28"/>
          <w:szCs w:val="28"/>
        </w:rPr>
        <w:t>R</w:t>
      </w:r>
      <w:r w:rsidR="00C8039A" w:rsidRPr="000B6A4C">
        <w:rPr>
          <w:rFonts w:asciiTheme="majorHAnsi" w:hAnsiTheme="majorHAnsi" w:cstheme="majorHAnsi"/>
          <w:b/>
          <w:color w:val="000000"/>
          <w:sz w:val="28"/>
          <w:szCs w:val="28"/>
        </w:rPr>
        <w:t>egulamin</w:t>
      </w:r>
    </w:p>
    <w:p w14:paraId="1550CF0A" w14:textId="3D0DBF7E" w:rsidR="00C8039A" w:rsidRPr="001221EA" w:rsidRDefault="00C8039A" w:rsidP="00442DAA">
      <w:pPr>
        <w:autoSpaceDE w:val="0"/>
        <w:autoSpaceDN w:val="0"/>
        <w:adjustRightInd w:val="0"/>
        <w:spacing w:before="360" w:after="360" w:line="276" w:lineRule="auto"/>
        <w:jc w:val="center"/>
        <w:rPr>
          <w:rFonts w:asciiTheme="majorHAnsi" w:hAnsiTheme="majorHAnsi" w:cstheme="majorHAnsi"/>
          <w:b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pisemnego przetargu </w:t>
      </w:r>
      <w:r w:rsidR="0090257A" w:rsidRPr="001221EA">
        <w:rPr>
          <w:rFonts w:asciiTheme="majorHAnsi" w:hAnsiTheme="majorHAnsi" w:cstheme="majorHAnsi"/>
          <w:b/>
          <w:color w:val="000000"/>
          <w:sz w:val="24"/>
          <w:szCs w:val="24"/>
        </w:rPr>
        <w:t>publicznego</w:t>
      </w:r>
      <w:r w:rsidRPr="001221E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na sprzedaż majątku ruchomego, w który</w:t>
      </w:r>
      <w:r w:rsidR="00922926" w:rsidRPr="001221E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b/>
          <w:color w:val="000000"/>
          <w:sz w:val="24"/>
          <w:szCs w:val="24"/>
        </w:rPr>
        <w:t xml:space="preserve">wyposażony jest </w:t>
      </w:r>
      <w:bookmarkStart w:id="1" w:name="_Hlk215057952"/>
      <w:r w:rsidR="00442DAA" w:rsidRPr="001221EA">
        <w:rPr>
          <w:rFonts w:asciiTheme="majorHAnsi" w:hAnsiTheme="majorHAnsi" w:cstheme="majorHAnsi"/>
          <w:b/>
          <w:color w:val="000000"/>
          <w:sz w:val="24"/>
          <w:szCs w:val="24"/>
        </w:rPr>
        <w:t>Uniwersytet Ekonomiczny w Krakowie</w:t>
      </w:r>
      <w:bookmarkEnd w:id="1"/>
    </w:p>
    <w:bookmarkEnd w:id="0"/>
    <w:p w14:paraId="638F3522" w14:textId="1DE35F99" w:rsidR="00C8039A" w:rsidRPr="001221EA" w:rsidRDefault="00C8039A" w:rsidP="00322443">
      <w:pPr>
        <w:autoSpaceDE w:val="0"/>
        <w:autoSpaceDN w:val="0"/>
        <w:adjustRightInd w:val="0"/>
        <w:spacing w:before="240" w:after="240" w:line="36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POSTANOWIENIA OGÓLNE</w:t>
      </w:r>
    </w:p>
    <w:p w14:paraId="044AB37A" w14:textId="0DCEA103" w:rsidR="00C8039A" w:rsidRPr="001221EA" w:rsidRDefault="00C8039A" w:rsidP="003A3D6D">
      <w:pPr>
        <w:pStyle w:val="Teksttreci0"/>
        <w:tabs>
          <w:tab w:val="left" w:pos="713"/>
        </w:tabs>
        <w:spacing w:after="12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243ECE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1. Przetarg organizowany jest na podstawie przepisów</w:t>
      </w:r>
      <w:r w:rsidR="000A628C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r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ozporządzenia</w:t>
      </w:r>
      <w:r w:rsidR="0092292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Rady Ministrów </w:t>
      </w:r>
      <w:r w:rsidR="00A97063" w:rsidRPr="001221EA">
        <w:rPr>
          <w:rFonts w:asciiTheme="majorHAnsi" w:hAnsiTheme="majorHAnsi" w:cstheme="majorHAnsi"/>
          <w:sz w:val="24"/>
          <w:szCs w:val="24"/>
        </w:rPr>
        <w:t>z dnia 21 października 2019 r. w sprawie szczegółowego sposobu gospodarowania składnikami rzeczowymi majątku ruchomego Skarbu Państwa (Dz. U. 202</w:t>
      </w:r>
      <w:r w:rsidR="00442DAA" w:rsidRPr="001221EA">
        <w:rPr>
          <w:rFonts w:asciiTheme="majorHAnsi" w:hAnsiTheme="majorHAnsi" w:cstheme="majorHAnsi"/>
          <w:sz w:val="24"/>
          <w:szCs w:val="24"/>
        </w:rPr>
        <w:t>5</w:t>
      </w:r>
      <w:r w:rsidR="003D6484" w:rsidRPr="001221EA">
        <w:rPr>
          <w:rFonts w:asciiTheme="majorHAnsi" w:hAnsiTheme="majorHAnsi" w:cstheme="majorHAnsi"/>
          <w:sz w:val="24"/>
          <w:szCs w:val="24"/>
        </w:rPr>
        <w:t xml:space="preserve"> r.</w:t>
      </w:r>
      <w:r w:rsidR="00A97063" w:rsidRPr="001221EA">
        <w:rPr>
          <w:rFonts w:asciiTheme="majorHAnsi" w:hAnsiTheme="majorHAnsi" w:cstheme="majorHAnsi"/>
          <w:sz w:val="24"/>
          <w:szCs w:val="24"/>
        </w:rPr>
        <w:t xml:space="preserve"> poz. 2</w:t>
      </w:r>
      <w:r w:rsidR="00442DAA" w:rsidRPr="001221EA">
        <w:rPr>
          <w:rFonts w:asciiTheme="majorHAnsi" w:hAnsiTheme="majorHAnsi" w:cstheme="majorHAnsi"/>
          <w:sz w:val="24"/>
          <w:szCs w:val="24"/>
        </w:rPr>
        <w:t>28</w:t>
      </w:r>
      <w:r w:rsidR="00A97063" w:rsidRPr="001221EA">
        <w:rPr>
          <w:rFonts w:asciiTheme="majorHAnsi" w:hAnsiTheme="majorHAnsi" w:cstheme="majorHAnsi"/>
          <w:sz w:val="24"/>
          <w:szCs w:val="24"/>
        </w:rPr>
        <w:t>)</w:t>
      </w:r>
      <w:r w:rsidR="00040C7D" w:rsidRPr="001221EA">
        <w:rPr>
          <w:rFonts w:asciiTheme="majorHAnsi" w:hAnsiTheme="majorHAnsi" w:cstheme="majorHAnsi"/>
          <w:sz w:val="24"/>
          <w:szCs w:val="24"/>
        </w:rPr>
        <w:t>,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niniejszego 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egulaminu </w:t>
      </w:r>
      <w:r w:rsidR="00592DBA" w:rsidRPr="001221EA">
        <w:rPr>
          <w:rFonts w:asciiTheme="majorHAnsi" w:hAnsiTheme="majorHAnsi" w:cstheme="majorHAnsi"/>
          <w:color w:val="000000"/>
          <w:sz w:val="24"/>
          <w:szCs w:val="24"/>
        </w:rPr>
        <w:t>oraz ustawy Kodeks cywilny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3EC0E327" w14:textId="493B75A5" w:rsidR="00C8039A" w:rsidRPr="001221EA" w:rsidRDefault="00C8039A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243ECE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2. Przetarg ogłasza, organizuje i przeprowadza </w:t>
      </w:r>
      <w:r w:rsidR="00442DAA" w:rsidRPr="001221EA">
        <w:rPr>
          <w:rFonts w:asciiTheme="majorHAnsi" w:hAnsiTheme="majorHAnsi" w:cstheme="majorHAnsi"/>
          <w:color w:val="000000"/>
          <w:sz w:val="24"/>
          <w:szCs w:val="24"/>
        </w:rPr>
        <w:t>Uniwersytet Ekonomiczny w Krakowie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, zwany dalej</w:t>
      </w:r>
      <w:r w:rsidR="0092292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„organizatorem przetargu”.</w:t>
      </w:r>
    </w:p>
    <w:p w14:paraId="403BEFAF" w14:textId="6AC3FB52" w:rsidR="00C8039A" w:rsidRPr="001221EA" w:rsidRDefault="00C8039A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243ECE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3. Czynności związane z przeprowadzeniem przetargu wykonuje komisja przetargowa</w:t>
      </w:r>
      <w:r w:rsidR="0092292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składzie trzyosobowym, powołana zarządzeniem przez organizatora przetargu.</w:t>
      </w:r>
    </w:p>
    <w:p w14:paraId="5666EDD5" w14:textId="7B8D56AC" w:rsidR="00C8039A" w:rsidRPr="001221EA" w:rsidRDefault="00C8039A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243ECE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4. Sprzedaż w trybie przetargu nie może nastąpić za cenę niższą od ceny wywoławczej.</w:t>
      </w:r>
    </w:p>
    <w:p w14:paraId="1C80C4D0" w14:textId="0A2F1F36" w:rsidR="003F15D9" w:rsidRPr="00D9102E" w:rsidRDefault="00C8039A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243ECE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5. Przedmiotem przetargu </w:t>
      </w:r>
      <w:r w:rsidR="00D27AA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są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składnik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i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majątku ruchomego</w:t>
      </w:r>
      <w:r w:rsidR="00887D62">
        <w:rPr>
          <w:rFonts w:asciiTheme="majorHAnsi" w:hAnsiTheme="majorHAnsi" w:cstheme="majorHAnsi"/>
          <w:color w:val="000000"/>
          <w:sz w:val="24"/>
          <w:szCs w:val="24"/>
        </w:rPr>
        <w:t xml:space="preserve">, </w:t>
      </w:r>
      <w:r w:rsidR="00C02C30">
        <w:rPr>
          <w:rFonts w:asciiTheme="majorHAnsi" w:hAnsiTheme="majorHAnsi" w:cstheme="majorHAnsi"/>
          <w:color w:val="000000"/>
          <w:sz w:val="24"/>
          <w:szCs w:val="24"/>
        </w:rPr>
        <w:t xml:space="preserve">wymienionego </w:t>
      </w:r>
      <w:r w:rsidR="00C02C30" w:rsidRPr="00D9102E">
        <w:rPr>
          <w:rFonts w:asciiTheme="majorHAnsi" w:hAnsiTheme="majorHAnsi" w:cstheme="majorHAnsi"/>
          <w:color w:val="000000"/>
          <w:sz w:val="24"/>
          <w:szCs w:val="24"/>
        </w:rPr>
        <w:t>w</w:t>
      </w:r>
      <w:r w:rsidR="00D27AA8" w:rsidRPr="00D9102E">
        <w:rPr>
          <w:rFonts w:asciiTheme="majorHAnsi" w:hAnsiTheme="majorHAnsi" w:cstheme="majorHAnsi"/>
          <w:color w:val="000000"/>
          <w:sz w:val="24"/>
          <w:szCs w:val="24"/>
        </w:rPr>
        <w:t xml:space="preserve"> załącznik</w:t>
      </w:r>
      <w:r w:rsidR="00C02C30" w:rsidRPr="00D9102E">
        <w:rPr>
          <w:rFonts w:asciiTheme="majorHAnsi" w:hAnsiTheme="majorHAnsi" w:cstheme="majorHAnsi"/>
          <w:color w:val="000000"/>
          <w:sz w:val="24"/>
          <w:szCs w:val="24"/>
        </w:rPr>
        <w:t>u</w:t>
      </w:r>
      <w:r w:rsidR="00D27AA8" w:rsidRPr="00D9102E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D27AA8" w:rsidRPr="00D9102E">
        <w:rPr>
          <w:rFonts w:asciiTheme="majorHAnsi" w:hAnsiTheme="majorHAnsi" w:cstheme="majorHAnsi"/>
          <w:sz w:val="24"/>
          <w:szCs w:val="24"/>
        </w:rPr>
        <w:t xml:space="preserve">nr </w:t>
      </w:r>
      <w:r w:rsidR="008955E9" w:rsidRPr="00D9102E">
        <w:rPr>
          <w:rFonts w:asciiTheme="majorHAnsi" w:hAnsiTheme="majorHAnsi" w:cstheme="majorHAnsi"/>
          <w:sz w:val="24"/>
          <w:szCs w:val="24"/>
        </w:rPr>
        <w:t>2</w:t>
      </w:r>
      <w:r w:rsidR="00D11FD1" w:rsidRPr="00D9102E">
        <w:rPr>
          <w:rFonts w:asciiTheme="majorHAnsi" w:hAnsiTheme="majorHAnsi" w:cstheme="majorHAnsi"/>
          <w:sz w:val="24"/>
          <w:szCs w:val="24"/>
        </w:rPr>
        <w:t xml:space="preserve"> do </w:t>
      </w:r>
      <w:r w:rsidR="008360EA" w:rsidRPr="00D9102E">
        <w:rPr>
          <w:rFonts w:asciiTheme="majorHAnsi" w:hAnsiTheme="majorHAnsi" w:cstheme="majorHAnsi"/>
          <w:sz w:val="24"/>
          <w:szCs w:val="24"/>
        </w:rPr>
        <w:t>ogłoszenia o przetargu</w:t>
      </w:r>
      <w:r w:rsidR="008955E9" w:rsidRPr="00D9102E">
        <w:rPr>
          <w:rFonts w:asciiTheme="majorHAnsi" w:hAnsiTheme="majorHAnsi" w:cstheme="majorHAnsi"/>
          <w:sz w:val="24"/>
          <w:szCs w:val="24"/>
        </w:rPr>
        <w:t>.</w:t>
      </w:r>
    </w:p>
    <w:p w14:paraId="57877465" w14:textId="289D501D" w:rsidR="00C8039A" w:rsidRPr="001221EA" w:rsidRDefault="00243ECE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6. 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Składniki majątku ruchomego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stanowiąc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e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przedmiot przetargu, znajduj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ą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się na terenie </w:t>
      </w:r>
      <w:r w:rsidR="00442DAA" w:rsidRPr="001221EA">
        <w:rPr>
          <w:rFonts w:asciiTheme="majorHAnsi" w:hAnsiTheme="majorHAnsi" w:cstheme="majorHAnsi"/>
          <w:color w:val="000000"/>
          <w:sz w:val="24"/>
          <w:szCs w:val="24"/>
        </w:rPr>
        <w:t>Uniwersytetu Ekonomicznego w Krakowie przy ul. Rakowickiej 25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Oględzin t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ych składników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można</w:t>
      </w:r>
      <w:r w:rsidR="00D627C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dokonać w terminie wskazanym w ogłoszeniu o przetargu, o którym mowa w §11 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egulaminu.</w:t>
      </w:r>
    </w:p>
    <w:p w14:paraId="02892388" w14:textId="01498BC6" w:rsidR="00C8039A" w:rsidRPr="001221EA" w:rsidRDefault="00243ECE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7. Złożenie jednej ważnej oferty wystarcza do przeprowadzenia przetargu.</w:t>
      </w:r>
    </w:p>
    <w:p w14:paraId="38FC0B49" w14:textId="7D83D8EF" w:rsidR="00C8039A" w:rsidRPr="001221EA" w:rsidRDefault="00243ECE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8. Jeżeli przetarg nie zostanie zakończony zawarciem umów sprzedaży na 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>składniki majątku ruchomego stanowiące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przedmiot przetargu, organizator przetargu ogłasza drugi przetarg.</w:t>
      </w:r>
    </w:p>
    <w:p w14:paraId="2965485E" w14:textId="77777777" w:rsidR="00D801EB" w:rsidRPr="001221EA" w:rsidRDefault="00243ECE" w:rsidP="00D801EB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9. Organizatorowi przetargu przysługuje prawo odwołania, unieważnienia oraz zamknięcia</w:t>
      </w:r>
      <w:r w:rsidR="00020F90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przetargu bez wybrania którejkolwiek z ofert, bez podania przyczyn.</w:t>
      </w:r>
    </w:p>
    <w:p w14:paraId="6EB93DE5" w14:textId="77777777" w:rsidR="00D801EB" w:rsidRPr="001221EA" w:rsidRDefault="00D801EB" w:rsidP="00D801EB">
      <w:pPr>
        <w:autoSpaceDE w:val="0"/>
        <w:autoSpaceDN w:val="0"/>
        <w:adjustRightInd w:val="0"/>
        <w:spacing w:after="120" w:line="276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4C0FEA07" w14:textId="2D960136" w:rsidR="00C8039A" w:rsidRPr="001221EA" w:rsidRDefault="00C8039A" w:rsidP="00D801EB">
      <w:pPr>
        <w:autoSpaceDE w:val="0"/>
        <w:autoSpaceDN w:val="0"/>
        <w:adjustRightInd w:val="0"/>
        <w:spacing w:after="12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OGŁOSZENIE O PRZETARGU</w:t>
      </w:r>
    </w:p>
    <w:p w14:paraId="375B14AF" w14:textId="0C6A8A3C" w:rsidR="00C8039A" w:rsidRPr="001221EA" w:rsidRDefault="00243ECE" w:rsidP="003A3D6D">
      <w:pPr>
        <w:autoSpaceDE w:val="0"/>
        <w:autoSpaceDN w:val="0"/>
        <w:adjustRightInd w:val="0"/>
        <w:spacing w:after="24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10. Ogłoszenie o przetargu zamieszcza się na stronie interne</w:t>
      </w:r>
      <w:r w:rsidR="0010152F">
        <w:rPr>
          <w:rFonts w:asciiTheme="majorHAnsi" w:hAnsiTheme="majorHAnsi" w:cstheme="majorHAnsi"/>
          <w:color w:val="000000"/>
          <w:sz w:val="24"/>
          <w:szCs w:val="24"/>
        </w:rPr>
        <w:t>towej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Biuletyn</w:t>
      </w:r>
      <w:r w:rsidR="0010152F">
        <w:rPr>
          <w:rFonts w:asciiTheme="majorHAnsi" w:hAnsiTheme="majorHAnsi" w:cstheme="majorHAnsi"/>
          <w:color w:val="000000"/>
          <w:sz w:val="24"/>
          <w:szCs w:val="24"/>
        </w:rPr>
        <w:t>u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Informacji Publicznej </w:t>
      </w:r>
      <w:r w:rsidR="00D801EB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Uniwersytetu Ekonomicznego w Krakowie </w:t>
      </w:r>
      <w:r w:rsidR="00975179" w:rsidRPr="00A2146A">
        <w:rPr>
          <w:rFonts w:asciiTheme="majorHAnsi" w:hAnsiTheme="majorHAnsi" w:cstheme="majorHAnsi"/>
          <w:sz w:val="24"/>
          <w:szCs w:val="24"/>
        </w:rPr>
        <w:t>https://bip.uek.krakow.pl/artykuly/ogloszenia-1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10152F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oraz w miejscu publicznie dostępnym w</w:t>
      </w:r>
      <w:r w:rsidR="00040C7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siedzibie </w:t>
      </w:r>
      <w:r w:rsidR="00D801EB" w:rsidRPr="001221EA">
        <w:rPr>
          <w:rFonts w:asciiTheme="majorHAnsi" w:hAnsiTheme="majorHAnsi" w:cstheme="majorHAnsi"/>
          <w:color w:val="000000"/>
          <w:sz w:val="24"/>
          <w:szCs w:val="24"/>
        </w:rPr>
        <w:t>organizatora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(na tablicy ogłoszeń).</w:t>
      </w:r>
      <w:r w:rsidR="00D801EB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</w:p>
    <w:p w14:paraId="3C354C1A" w14:textId="77777777" w:rsidR="00C8039A" w:rsidRPr="001221EA" w:rsidRDefault="00C8039A" w:rsidP="003A3D6D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lastRenderedPageBreak/>
        <w:t>§ 11. Ogłoszenie o przetargu określa:</w:t>
      </w:r>
    </w:p>
    <w:p w14:paraId="63B542B5" w14:textId="3449EA90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nazwę i siedzibę organizatora przetargu;</w:t>
      </w:r>
    </w:p>
    <w:p w14:paraId="3BCCFB9C" w14:textId="2FB6D350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wykaz sprzedawan</w:t>
      </w:r>
      <w:r w:rsidR="009A6BB7" w:rsidRPr="001221EA">
        <w:rPr>
          <w:rFonts w:asciiTheme="majorHAnsi" w:hAnsiTheme="majorHAnsi" w:cstheme="majorHAnsi"/>
          <w:color w:val="000000"/>
          <w:sz w:val="24"/>
          <w:szCs w:val="24"/>
        </w:rPr>
        <w:t>ych składników majątku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ruchom</w:t>
      </w:r>
      <w:r w:rsidR="009A6BB7" w:rsidRPr="001221EA">
        <w:rPr>
          <w:rFonts w:asciiTheme="majorHAnsi" w:hAnsiTheme="majorHAnsi" w:cstheme="majorHAnsi"/>
          <w:color w:val="000000"/>
          <w:sz w:val="24"/>
          <w:szCs w:val="24"/>
        </w:rPr>
        <w:t>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i </w:t>
      </w:r>
      <w:r w:rsidR="009A6BB7" w:rsidRPr="001221EA">
        <w:rPr>
          <w:rFonts w:asciiTheme="majorHAnsi" w:hAnsiTheme="majorHAnsi" w:cstheme="majorHAnsi"/>
          <w:color w:val="000000"/>
          <w:sz w:val="24"/>
          <w:szCs w:val="24"/>
        </w:rPr>
        <w:t>ich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cenę wywoławczą;</w:t>
      </w:r>
    </w:p>
    <w:p w14:paraId="41DD720E" w14:textId="6E1E06F0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miejsce i termin, w którym można obejrzeć</w:t>
      </w:r>
      <w:r w:rsidR="009A6BB7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sprzedawane składniki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66AA4343" w14:textId="34C4D019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termin, miejsce i tryb składania pisemnych ofert oraz okres, w którym oferty</w:t>
      </w:r>
      <w:r w:rsidR="00322443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są wiążące;</w:t>
      </w:r>
    </w:p>
    <w:p w14:paraId="2CE35A47" w14:textId="40D30F4B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wymagania, jakim powinny odpowiadać oferty;</w:t>
      </w:r>
    </w:p>
    <w:p w14:paraId="290B0FB7" w14:textId="25922988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miejsce i termin przeprowadzenia przetargu;</w:t>
      </w:r>
    </w:p>
    <w:p w14:paraId="2866A29E" w14:textId="38F519BA" w:rsidR="00C8039A" w:rsidRPr="001221E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wysokość wadium oraz formę, termin i miejsce jego wniesienia;</w:t>
      </w:r>
    </w:p>
    <w:p w14:paraId="3E244363" w14:textId="36C61030" w:rsidR="00C8039A" w:rsidRPr="001221EA" w:rsidRDefault="008F2B18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planowany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termin zawarcia umów sprzedaży;</w:t>
      </w:r>
    </w:p>
    <w:p w14:paraId="4F54E1D7" w14:textId="0668DF95" w:rsidR="00D801EB" w:rsidRPr="001221EA" w:rsidRDefault="00DE3EB7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miejsce, w którym można zapoznać się z </w:t>
      </w:r>
      <w:r w:rsidR="00BA1C91" w:rsidRPr="001221EA">
        <w:rPr>
          <w:rFonts w:asciiTheme="majorHAnsi" w:hAnsiTheme="majorHAnsi" w:cstheme="majorHAnsi"/>
          <w:color w:val="000000"/>
          <w:sz w:val="24"/>
          <w:szCs w:val="24"/>
        </w:rPr>
        <w:t>niniejszym r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egulaminem</w:t>
      </w:r>
      <w:r w:rsidR="00D801EB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oraz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  </w:t>
      </w:r>
    </w:p>
    <w:p w14:paraId="06785275" w14:textId="0DB7B9B6" w:rsidR="00C8039A" w:rsidRDefault="00C8039A" w:rsidP="00DE3EB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zastrzeżenie, że organizatorowi przetargu przysługuje prawo odwołania,</w:t>
      </w:r>
      <w:r w:rsidR="00322443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unieważnienia oraz zamknięcia przetargu bez wybrania którejkolwiek z ofert, bez</w:t>
      </w:r>
      <w:r w:rsidR="00322443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podania przyczyn</w:t>
      </w:r>
      <w:r w:rsidR="00116F45">
        <w:rPr>
          <w:rFonts w:asciiTheme="majorHAnsi" w:hAnsiTheme="majorHAnsi" w:cstheme="majorHAnsi"/>
          <w:color w:val="000000"/>
          <w:sz w:val="24"/>
          <w:szCs w:val="24"/>
        </w:rPr>
        <w:t>,</w:t>
      </w:r>
    </w:p>
    <w:p w14:paraId="69E89823" w14:textId="39E934B6" w:rsidR="00116F45" w:rsidRPr="00116F45" w:rsidRDefault="00116F45" w:rsidP="00116F4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16F45">
        <w:rPr>
          <w:rFonts w:asciiTheme="majorHAnsi" w:hAnsiTheme="majorHAnsi" w:cstheme="majorHAnsi"/>
          <w:color w:val="000000"/>
          <w:sz w:val="24"/>
          <w:szCs w:val="24"/>
        </w:rPr>
        <w:t>informację o treści przepisów § 16, § 17 i § 19</w:t>
      </w:r>
      <w:r>
        <w:rPr>
          <w:rFonts w:asciiTheme="majorHAnsi" w:hAnsiTheme="majorHAnsi" w:cstheme="majorHAnsi"/>
          <w:color w:val="000000"/>
          <w:sz w:val="24"/>
          <w:szCs w:val="24"/>
        </w:rPr>
        <w:t xml:space="preserve"> Rozporządzenia.</w:t>
      </w:r>
    </w:p>
    <w:p w14:paraId="08908442" w14:textId="77777777" w:rsidR="00C8039A" w:rsidRPr="001221EA" w:rsidRDefault="00C8039A" w:rsidP="001412FE">
      <w:pPr>
        <w:autoSpaceDE w:val="0"/>
        <w:autoSpaceDN w:val="0"/>
        <w:adjustRightInd w:val="0"/>
        <w:spacing w:before="240" w:after="0" w:line="360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WADIUM</w:t>
      </w:r>
    </w:p>
    <w:p w14:paraId="3197CA9C" w14:textId="5F2C896F" w:rsidR="00C8039A" w:rsidRDefault="00322443" w:rsidP="00D578E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12. Warunkiem przystąpienia do przetargu jest wniesienie wadium w wysokości</w:t>
      </w:r>
      <w:r w:rsidR="00D578ED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10 % wartości ceny wywoławczej </w:t>
      </w:r>
      <w:r w:rsidR="008F07A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sprzedawanego </w:t>
      </w:r>
      <w:r w:rsidR="00AA0E99">
        <w:rPr>
          <w:rFonts w:asciiTheme="majorHAnsi" w:hAnsiTheme="majorHAnsi" w:cstheme="majorHAnsi"/>
          <w:color w:val="000000"/>
          <w:sz w:val="24"/>
          <w:szCs w:val="24"/>
        </w:rPr>
        <w:t>pakietu składników</w:t>
      </w:r>
      <w:r w:rsidR="008F07A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majątku ruchomego</w:t>
      </w:r>
      <w:r w:rsidR="00AA0E99">
        <w:rPr>
          <w:rFonts w:asciiTheme="majorHAnsi" w:hAnsiTheme="majorHAnsi" w:cstheme="majorHAnsi"/>
          <w:color w:val="000000"/>
          <w:sz w:val="24"/>
          <w:szCs w:val="24"/>
        </w:rPr>
        <w:t xml:space="preserve"> (Oferent może składa wadium ze wskazaniem Pakietów których nabyciem jest zainteresowany)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</w:t>
      </w:r>
    </w:p>
    <w:p w14:paraId="6493F6ED" w14:textId="77777777" w:rsidR="00D578ED" w:rsidRPr="001221EA" w:rsidRDefault="00D578ED" w:rsidP="00D578E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2106CA28" w14:textId="4039C9BE" w:rsidR="00C8039A" w:rsidRPr="00975179" w:rsidRDefault="00322443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13. Wadium wnosi się wyłącznie w pieniądzu, przelewem, na rachunek bankowy</w:t>
      </w:r>
      <w:r w:rsidR="00D578ED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Uniwersytetu Ekonomicznego w Krakowie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="00B334A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 numerze</w:t>
      </w:r>
      <w:r w:rsidR="00D578ED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D578ED" w:rsidRPr="00D578ED">
        <w:rPr>
          <w:rFonts w:asciiTheme="majorHAnsi" w:hAnsiTheme="majorHAnsi" w:cstheme="majorHAnsi"/>
          <w:b/>
          <w:bCs/>
          <w:color w:val="000000"/>
          <w:sz w:val="24"/>
          <w:szCs w:val="24"/>
        </w:rPr>
        <w:t>09 2490 0005 0000 4530 8510 4422</w:t>
      </w:r>
      <w:r w:rsidR="008F07A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,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z dopiskiem „Wadium</w:t>
      </w:r>
      <w:r w:rsidR="00653220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– przetarg na sprzedaż </w:t>
      </w:r>
      <w:r w:rsidR="003A3D6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majątku ruchomego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UEK</w:t>
      </w:r>
      <w:r w:rsidR="00EC1B7C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="00D578ED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D9102E" w:rsidRPr="00975179">
        <w:rPr>
          <w:rFonts w:asciiTheme="majorHAnsi" w:hAnsiTheme="majorHAnsi" w:cstheme="majorHAnsi"/>
          <w:sz w:val="24"/>
          <w:szCs w:val="24"/>
        </w:rPr>
        <w:t>Pakiet</w:t>
      </w:r>
      <w:r w:rsidR="00D578ED" w:rsidRPr="00975179">
        <w:rPr>
          <w:rFonts w:asciiTheme="majorHAnsi" w:hAnsiTheme="majorHAnsi" w:cstheme="majorHAnsi"/>
          <w:sz w:val="24"/>
          <w:szCs w:val="24"/>
        </w:rPr>
        <w:t xml:space="preserve"> ….</w:t>
      </w:r>
      <w:r w:rsidR="00975179">
        <w:rPr>
          <w:rFonts w:asciiTheme="majorHAnsi" w:hAnsiTheme="majorHAnsi" w:cstheme="majorHAnsi"/>
          <w:sz w:val="24"/>
          <w:szCs w:val="24"/>
        </w:rPr>
        <w:t xml:space="preserve"> </w:t>
      </w:r>
      <w:r w:rsidR="00975179" w:rsidRPr="00975179">
        <w:rPr>
          <w:rFonts w:asciiTheme="majorHAnsi" w:hAnsiTheme="majorHAnsi" w:cstheme="majorHAnsi"/>
          <w:sz w:val="24"/>
          <w:szCs w:val="24"/>
        </w:rPr>
        <w:t>(wymienić których dotyczy wpłata)</w:t>
      </w:r>
      <w:r w:rsidR="00653220" w:rsidRPr="00975179">
        <w:rPr>
          <w:rFonts w:asciiTheme="majorHAnsi" w:hAnsiTheme="majorHAnsi" w:cstheme="majorHAnsi"/>
          <w:sz w:val="24"/>
          <w:szCs w:val="24"/>
        </w:rPr>
        <w:t>”</w:t>
      </w:r>
      <w:r w:rsidR="00C8039A" w:rsidRPr="00975179">
        <w:rPr>
          <w:rFonts w:asciiTheme="majorHAnsi" w:hAnsiTheme="majorHAnsi" w:cstheme="majorHAnsi"/>
          <w:sz w:val="24"/>
          <w:szCs w:val="24"/>
        </w:rPr>
        <w:t>.</w:t>
      </w:r>
    </w:p>
    <w:p w14:paraId="09A654D8" w14:textId="796C30CD" w:rsidR="00C8039A" w:rsidRPr="001221EA" w:rsidRDefault="003A3D6D" w:rsidP="003A3D6D">
      <w:pPr>
        <w:autoSpaceDE w:val="0"/>
        <w:autoSpaceDN w:val="0"/>
        <w:adjustRightInd w:val="0"/>
        <w:spacing w:before="24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14. Wadium uznaje się za prawidłowo wniesione, jeżeli uznanie rachunku, określonego</w:t>
      </w:r>
      <w:r w:rsidR="008F07A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B10B69" w:rsidRPr="001221EA">
        <w:rPr>
          <w:rFonts w:asciiTheme="majorHAnsi" w:hAnsiTheme="majorHAnsi" w:cstheme="majorHAnsi"/>
          <w:color w:val="000000"/>
          <w:sz w:val="24"/>
          <w:szCs w:val="24"/>
        </w:rPr>
        <w:t>w § 13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8F07AA" w:rsidRPr="001221EA"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egulaminu</w:t>
      </w:r>
      <w:r w:rsidR="006F5E58" w:rsidRPr="001221E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kwotą wadium nastąpiło przed upływem terminu</w:t>
      </w:r>
      <w:r w:rsidR="006F5E5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wskazanego w ogłoszeniu o przetargu.</w:t>
      </w:r>
    </w:p>
    <w:p w14:paraId="5FDA06CB" w14:textId="6345D527" w:rsidR="00C8039A" w:rsidRPr="001221EA" w:rsidRDefault="003A3D6D" w:rsidP="003A3D6D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15. Wadium złożone przez oferentów, których oferty nie zostały wybrane lub zostały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odrzucone, zwraca się w terminie 7 dni, odpowiednio od dnia dokonania wyboru lub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odrzucenia oferty.</w:t>
      </w:r>
    </w:p>
    <w:p w14:paraId="18F83031" w14:textId="4D2451B6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16. Wadium złożone przez oferenta, którego oferta została wybrana, zalicza się na poczet</w:t>
      </w:r>
      <w:r w:rsidR="006F5E5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ceny nabycia.</w:t>
      </w:r>
    </w:p>
    <w:p w14:paraId="4B1A5FA5" w14:textId="7FEB6894" w:rsidR="00C8039A" w:rsidRPr="001221EA" w:rsidRDefault="00C8039A" w:rsidP="003A3D6D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lastRenderedPageBreak/>
        <w:t>§ 17. Wadium nie podlega zwrotowi w przypadku, gdy oferent, którego oferta została wybrana</w:t>
      </w:r>
      <w:r w:rsidR="006F5E5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uchyli się od zawarcia umowy sprzedaży lub nie uiści pozostałej części ceny nabycia</w:t>
      </w:r>
      <w:r w:rsidR="006F5E5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terminie wskazanym przez organizatora przetargu.</w:t>
      </w:r>
    </w:p>
    <w:p w14:paraId="5E1E7572" w14:textId="0D60FD2C" w:rsidR="00C8039A" w:rsidRPr="001221EA" w:rsidRDefault="00C8039A" w:rsidP="003A3D6D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18. Odwołanie, unieważnienie lub zamknięcie przetargu bez wybrania którejkolwiek z ofert</w:t>
      </w:r>
      <w:r w:rsidR="001505E7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albo odrzucenie oferty, nie daje prawa do naliczenia odsetek od wpłaconego wadium.</w:t>
      </w:r>
    </w:p>
    <w:p w14:paraId="157BAB1D" w14:textId="637107EC" w:rsidR="00C8039A" w:rsidRPr="001221EA" w:rsidRDefault="00C8039A" w:rsidP="003A3D6D">
      <w:pPr>
        <w:autoSpaceDE w:val="0"/>
        <w:autoSpaceDN w:val="0"/>
        <w:adjustRightInd w:val="0"/>
        <w:spacing w:before="240" w:after="24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OFERTY NA ZAKUP </w:t>
      </w:r>
    </w:p>
    <w:p w14:paraId="39B21480" w14:textId="3D9FE18F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19. 1. Oferta, czytelnie podpisana przez oferenta</w:t>
      </w:r>
      <w:r w:rsidR="008D5468" w:rsidRPr="001221E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osobiście lub przez osobę uprawnioną do</w:t>
      </w:r>
      <w:r w:rsidR="008D546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reprezentacji oferenta, powinna zawierać:</w:t>
      </w:r>
    </w:p>
    <w:p w14:paraId="7FC95853" w14:textId="762E1E8F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imię i nazwisko lub nazwę (firmę) oferenta;</w:t>
      </w:r>
    </w:p>
    <w:p w14:paraId="6A4E6295" w14:textId="131E6023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adres oraz numer telefonu lub faksu lub adres poczty elektronicznej oferenta;</w:t>
      </w:r>
    </w:p>
    <w:p w14:paraId="5C28E6D6" w14:textId="1E9A9F28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nazwę 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składnika majątku ruchomego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objęte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>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ofertą</w:t>
      </w:r>
      <w:r w:rsidR="001F5144" w:rsidRPr="001221EA">
        <w:rPr>
          <w:rFonts w:asciiTheme="majorHAnsi" w:hAnsiTheme="majorHAnsi" w:cstheme="majorHAnsi"/>
          <w:color w:val="000000"/>
          <w:sz w:val="24"/>
          <w:szCs w:val="24"/>
        </w:rPr>
        <w:t>, w tym markę, typ, numer inwentarzowy, jeśli zostały podane przez organizatora przetargu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282C917C" w14:textId="001C27AB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oferowaną cenę za 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>składnik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objęt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ofertą;</w:t>
      </w:r>
    </w:p>
    <w:p w14:paraId="50D6118C" w14:textId="0E92D1C7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dowód wpłaty wadium;</w:t>
      </w:r>
    </w:p>
    <w:p w14:paraId="2BEEF432" w14:textId="0E422191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6 numeru rachunku bankowego, na który 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ma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zosta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>ć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zwrócone</w:t>
      </w:r>
      <w:r w:rsidR="005169F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wadium;</w:t>
      </w:r>
    </w:p>
    <w:p w14:paraId="67854F19" w14:textId="31324C9D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odpis z właściwego rejestru potwierdzający prawo do występowania</w:t>
      </w:r>
      <w:r w:rsidR="00EA25D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imieniu oferenta, jeżeli oferent nie jest osobą fizyczną</w:t>
      </w:r>
      <w:r w:rsidR="00B10B69"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0F239C1A" w14:textId="03509B31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pełnomocnictwo do występowania w imieniu oferenta, jeżeli ofertę w jego imieniu</w:t>
      </w:r>
      <w:r w:rsidR="001412FE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składa inna osoba;</w:t>
      </w:r>
    </w:p>
    <w:p w14:paraId="79110473" w14:textId="259CB08D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oświadczenie, podpisane przez oferenta osobiście lub przez osobę uprawnioną do</w:t>
      </w:r>
      <w:r w:rsidR="001412FE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reprezentacji oferenta, o zapoznaniu się z </w:t>
      </w:r>
      <w:r w:rsidR="00BA1C91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niniejszym </w:t>
      </w:r>
      <w:r w:rsidR="00EA25D6" w:rsidRPr="001221EA"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egulaminem </w:t>
      </w:r>
      <w:r w:rsidR="000A0437" w:rsidRPr="001221EA">
        <w:rPr>
          <w:rFonts w:asciiTheme="majorHAnsi" w:hAnsiTheme="majorHAnsi" w:cstheme="majorHAnsi"/>
          <w:color w:val="000000"/>
          <w:sz w:val="24"/>
          <w:szCs w:val="24"/>
        </w:rPr>
        <w:t>oraz ze wzorem umowy sprzedaży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6B23BB99" w14:textId="618B8CDA" w:rsidR="00C8039A" w:rsidRPr="001221EA" w:rsidRDefault="00C8039A" w:rsidP="00A4730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120" w:after="120" w:line="276" w:lineRule="auto"/>
        <w:ind w:left="714" w:hanging="357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oświadczenie, podpisane przez oferenta osobiście lub przez osobę uprawnioną do</w:t>
      </w:r>
      <w:r w:rsidR="003A3D6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reprezentacji oferenta</w:t>
      </w:r>
      <w:r w:rsidR="001F5144" w:rsidRPr="001221E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 zapoznaniu się ze stanem przedmiotu przetargu lub </w:t>
      </w:r>
      <w:r w:rsidR="00EA25D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w przypadku rezygnacji z oględzin oświadczenie,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że</w:t>
      </w:r>
      <w:r w:rsidR="00EA25D6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oferent ponosi odpowiedzialność za skutki wynikające z rezygnacji z oględzin.</w:t>
      </w:r>
    </w:p>
    <w:p w14:paraId="6B6154DC" w14:textId="4A22B5BB" w:rsidR="00C8039A" w:rsidRPr="001221EA" w:rsidRDefault="00C8039A" w:rsidP="00F06FF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Oferta może zawierać oświadczenie, podpisane przez oferenta osobiście lub przez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osobę uprawnioną do reprezentacji oferenta, o wyrażeniu zgody na</w:t>
      </w:r>
      <w:r w:rsidR="00815064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komunikację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drogą elektroniczną lub za pośrednictwem faksu. W takim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przypadku, oferent powinien podać także 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adres poczty elektronicznej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lub numer faksu.</w:t>
      </w:r>
    </w:p>
    <w:p w14:paraId="6AB69553" w14:textId="77777777" w:rsidR="00EE706E" w:rsidRPr="001221EA" w:rsidRDefault="00EE706E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81255A7" w14:textId="54DBDB07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20. Ofertę wraz z wymaganymi dokumentami składa się w zamkniętej kopercie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z dopiskiem „NIE OTWIERAĆ - OFERTA W PRZETARGU NA SPRZEDAŻ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MAJĄTKU RUCHOMEGO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UEK</w:t>
      </w:r>
      <w:r w:rsidR="00C27F4B">
        <w:rPr>
          <w:rFonts w:asciiTheme="majorHAnsi" w:hAnsiTheme="majorHAnsi" w:cstheme="majorHAnsi"/>
          <w:color w:val="000000"/>
          <w:sz w:val="24"/>
          <w:szCs w:val="24"/>
        </w:rPr>
        <w:t>, Pakiet</w:t>
      </w:r>
      <w:r w:rsidR="00A259E3" w:rsidRPr="00A259E3">
        <w:rPr>
          <w:rFonts w:asciiTheme="majorHAnsi" w:hAnsiTheme="majorHAnsi" w:cstheme="majorHAnsi"/>
          <w:color w:val="000000"/>
          <w:sz w:val="24"/>
          <w:szCs w:val="24"/>
          <w:highlight w:val="yellow"/>
        </w:rPr>
        <w:t xml:space="preserve"> </w:t>
      </w:r>
      <w:r w:rsidR="00A259E3" w:rsidRPr="00975179">
        <w:rPr>
          <w:rFonts w:asciiTheme="majorHAnsi" w:hAnsiTheme="majorHAnsi" w:cstheme="majorHAnsi"/>
          <w:color w:val="000000"/>
          <w:sz w:val="24"/>
          <w:szCs w:val="24"/>
        </w:rPr>
        <w:t>…..</w:t>
      </w:r>
      <w:r w:rsidR="00975179">
        <w:rPr>
          <w:rFonts w:asciiTheme="majorHAnsi" w:hAnsiTheme="majorHAnsi" w:cstheme="majorHAnsi"/>
          <w:color w:val="000000"/>
          <w:sz w:val="24"/>
          <w:szCs w:val="24"/>
        </w:rPr>
        <w:t xml:space="preserve"> (wymienić których dotyczy oferta)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”, osobiście </w:t>
      </w:r>
      <w:r w:rsidR="00721568">
        <w:rPr>
          <w:rFonts w:asciiTheme="majorHAnsi" w:hAnsiTheme="majorHAnsi" w:cstheme="majorHAnsi"/>
          <w:color w:val="000000"/>
          <w:sz w:val="24"/>
          <w:szCs w:val="24"/>
        </w:rPr>
        <w:t xml:space="preserve">lub listownie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pod adresem:</w:t>
      </w:r>
    </w:p>
    <w:p w14:paraId="2C01EAAA" w14:textId="2FD760B9" w:rsidR="00C8039A" w:rsidRPr="001221EA" w:rsidRDefault="00EE706E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Uniwersytet Ekonomiczny w Krakowie, Ul. Rakowicka 27. 31-510 Kraków.</w:t>
      </w:r>
    </w:p>
    <w:p w14:paraId="514BBF40" w14:textId="1AEBA0FC" w:rsidR="00C8039A" w:rsidRPr="001221EA" w:rsidRDefault="00C8039A" w:rsidP="001412FE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lastRenderedPageBreak/>
        <w:t>§ 21. Oferty składa się do dnia i godziny określonych w ogłoszeniu o przetargu. Termin uznaje</w:t>
      </w:r>
      <w:r w:rsidR="00020F90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się za zachowany, jeżeli oferta wpłynie do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Uniwersytetu Ekonomicznego w Krakowie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do dnia i godziny określonych w ogłoszeniu o przetargu.</w:t>
      </w:r>
    </w:p>
    <w:p w14:paraId="0BBAE287" w14:textId="27EBD2D2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§ 22. Termin na składanie ofert nie może być krótszy niż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7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dni od dnia ukazania</w:t>
      </w:r>
      <w:r w:rsidR="00AA0E99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się ogłoszenia.</w:t>
      </w:r>
    </w:p>
    <w:p w14:paraId="74471AAA" w14:textId="77777777" w:rsidR="00EE706E" w:rsidRPr="001221EA" w:rsidRDefault="00EE706E" w:rsidP="001412FE">
      <w:pPr>
        <w:autoSpaceDE w:val="0"/>
        <w:autoSpaceDN w:val="0"/>
        <w:adjustRightInd w:val="0"/>
        <w:spacing w:before="120" w:after="12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</w:p>
    <w:p w14:paraId="250F32DB" w14:textId="5C8BA508" w:rsidR="00C8039A" w:rsidRPr="001221EA" w:rsidRDefault="00C8039A" w:rsidP="001412FE">
      <w:pPr>
        <w:autoSpaceDE w:val="0"/>
        <w:autoSpaceDN w:val="0"/>
        <w:adjustRightInd w:val="0"/>
        <w:spacing w:before="120" w:after="12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PRZYJMOWANIE I ROZPATRYWANIE OFERT</w:t>
      </w:r>
    </w:p>
    <w:p w14:paraId="1A831B49" w14:textId="67D6E321" w:rsidR="00C8039A" w:rsidRPr="001221EA" w:rsidRDefault="001412FE" w:rsidP="00ED2325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23. Przyjmujący oferty upoważniony pracownik 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Uniwersytetu Ekonomicznego w Krakowie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odnotowuje daty i godziny wpływu ofert i zabezpiecza je przed dostępem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osób trzecich.</w:t>
      </w:r>
    </w:p>
    <w:p w14:paraId="3A32E043" w14:textId="6B795F9D" w:rsidR="00C8039A" w:rsidRPr="001221EA" w:rsidRDefault="001412FE" w:rsidP="00ED2325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24. Otwarcie ofert nastąpi w siedzibie organizatora przetargu, w terminie określonym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w ogłoszeniu o przetargu.</w:t>
      </w:r>
    </w:p>
    <w:p w14:paraId="4CD22DC6" w14:textId="77777777" w:rsidR="00C8039A" w:rsidRPr="001221EA" w:rsidRDefault="00C8039A" w:rsidP="00ED2325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25. Rozpoczynając przetarg, komisja przetargowa:</w:t>
      </w:r>
    </w:p>
    <w:p w14:paraId="3632F10D" w14:textId="036CC3BC" w:rsidR="00C8039A" w:rsidRPr="001221EA" w:rsidRDefault="00C8039A" w:rsidP="00ED23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ind w:left="142" w:hanging="142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stwierdza prawidłowość ogłoszenia przetargu;</w:t>
      </w:r>
    </w:p>
    <w:p w14:paraId="1B54D3E0" w14:textId="44FBA686" w:rsidR="00C8039A" w:rsidRPr="001221EA" w:rsidRDefault="00C8039A" w:rsidP="00ED23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ind w:left="142" w:hanging="142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ustala liczbę zgłoszonych ofert oraz sprawdza wniesienie wymaganego wadium we</w:t>
      </w:r>
      <w:r w:rsidR="001412FE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wskazanym terminie, miejscu i formie;</w:t>
      </w:r>
    </w:p>
    <w:p w14:paraId="5BEAB690" w14:textId="648F0B89" w:rsidR="00C8039A" w:rsidRPr="001221EA" w:rsidRDefault="00C8039A" w:rsidP="00ED232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120" w:line="276" w:lineRule="auto"/>
        <w:ind w:left="142" w:hanging="142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otwiera koperty z ofertami, złożone w terminie i miejscu wskazanych</w:t>
      </w:r>
      <w:r w:rsidR="001B2420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ogłoszeniu o przetargu.</w:t>
      </w:r>
    </w:p>
    <w:p w14:paraId="794C0FCD" w14:textId="5314E52F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2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6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W przypadku stwierdzenia, że koperta zawierająca ofertę nosi ś</w:t>
      </w:r>
      <w:r w:rsidR="00815064" w:rsidRPr="001221EA">
        <w:rPr>
          <w:rFonts w:asciiTheme="majorHAnsi" w:hAnsiTheme="majorHAnsi" w:cstheme="majorHAnsi"/>
          <w:color w:val="000000"/>
          <w:sz w:val="24"/>
          <w:szCs w:val="24"/>
        </w:rPr>
        <w:t>lady otwarcia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, komisja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przetargowa podejmuje decyzję odpowiednio o kontynuowaniu postępowania lub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unieważnieniu przetargu.</w:t>
      </w:r>
    </w:p>
    <w:p w14:paraId="76071CFC" w14:textId="6B2767BE" w:rsidR="00C8039A" w:rsidRPr="001221EA" w:rsidRDefault="00C8039A" w:rsidP="001412FE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2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7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1. Komisja przetargowa odrzuca ofertę, jeżeli:</w:t>
      </w:r>
    </w:p>
    <w:p w14:paraId="41E32000" w14:textId="1827823B" w:rsidR="00C8039A" w:rsidRPr="001221EA" w:rsidRDefault="00C8039A" w:rsidP="001412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została złożona po wyznaczonym terminie lub w niewłaściwym miejscu bądź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przez oferenta, który nie wniósł wadium albo wniósł je po wyznaczonym terminie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lub w</w:t>
      </w:r>
      <w:r w:rsidR="0070628F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niewłaściwej wysokości;</w:t>
      </w:r>
    </w:p>
    <w:p w14:paraId="1E4A5E14" w14:textId="462D2507" w:rsidR="00C8039A" w:rsidRPr="001221EA" w:rsidRDefault="00C8039A" w:rsidP="001412F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nie zawiera danych i d</w:t>
      </w:r>
      <w:r w:rsidR="00815064" w:rsidRPr="001221EA">
        <w:rPr>
          <w:rFonts w:asciiTheme="majorHAnsi" w:hAnsiTheme="majorHAnsi" w:cstheme="majorHAnsi"/>
          <w:color w:val="000000"/>
          <w:sz w:val="24"/>
          <w:szCs w:val="24"/>
        </w:rPr>
        <w:t>okumentów, o których mowa w § 19 ust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</w:t>
      </w:r>
      <w:r w:rsidR="000A0437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1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>r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egulaminu lub jest niekompletna, nieczytelna lub budzi inną wątpliwość,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z zastrzeżeniem ust. 2</w:t>
      </w:r>
      <w:r w:rsidR="0070628F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niniejszego paragrafu.</w:t>
      </w:r>
    </w:p>
    <w:p w14:paraId="15FBC3BC" w14:textId="2C7C01F9" w:rsidR="00C8039A" w:rsidRPr="001221EA" w:rsidRDefault="00C8039A" w:rsidP="00DE3EB7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Jeżeli oferta</w:t>
      </w:r>
      <w:r w:rsidR="003D6484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3D6484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nie zawiera wymaganych danych i dokumentów lub </w:t>
      </w:r>
      <w:r w:rsidR="009A587C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jest</w:t>
      </w:r>
      <w:r w:rsidR="003D6484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niekompletn</w:t>
      </w:r>
      <w:r w:rsidR="009A587C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a</w:t>
      </w:r>
      <w:r w:rsidR="003D6484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, nieczyteln</w:t>
      </w:r>
      <w:r w:rsidR="009A587C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a</w:t>
      </w:r>
      <w:r w:rsidR="003D6484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lub budz</w:t>
      </w:r>
      <w:r w:rsidR="009A587C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>i</w:t>
      </w:r>
      <w:r w:rsidR="003D6484" w:rsidRPr="001221EA">
        <w:rPr>
          <w:rFonts w:asciiTheme="majorHAnsi" w:hAnsiTheme="majorHAnsi" w:cstheme="majorHAnsi"/>
          <w:color w:val="333333"/>
          <w:sz w:val="24"/>
          <w:szCs w:val="24"/>
          <w:shd w:val="clear" w:color="auto" w:fill="FFFFFF"/>
        </w:rPr>
        <w:t xml:space="preserve"> inną wątpliwość,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Komisja przetargowa wzywa oferenta</w:t>
      </w:r>
      <w:r w:rsidR="008C2ACF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do</w:t>
      </w:r>
      <w:r w:rsidR="003D6484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uzupełnienia oferty lub </w:t>
      </w:r>
      <w:r w:rsidR="008C2ACF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założenia wyjaśnień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terminie 1 dnia</w:t>
      </w:r>
      <w:r w:rsidR="00610E0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roboczego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od dnia otrzymania wezwania</w:t>
      </w:r>
      <w:r w:rsidR="008C2ACF" w:rsidRPr="001221EA">
        <w:rPr>
          <w:rFonts w:asciiTheme="majorHAnsi" w:hAnsiTheme="majorHAnsi" w:cstheme="majorHAnsi"/>
          <w:color w:val="000000"/>
          <w:sz w:val="24"/>
          <w:szCs w:val="24"/>
        </w:rPr>
        <w:t>, chyba że</w:t>
      </w:r>
      <w:r w:rsidR="003D6484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jej uzupełnienie lub </w:t>
      </w:r>
      <w:r w:rsidR="008C2ACF" w:rsidRPr="001221EA">
        <w:rPr>
          <w:rFonts w:asciiTheme="majorHAnsi" w:hAnsiTheme="majorHAnsi" w:cstheme="majorHAnsi"/>
          <w:color w:val="000000"/>
          <w:sz w:val="24"/>
          <w:szCs w:val="24"/>
        </w:rPr>
        <w:t>złożenie wyjaśnień mogłoby prowadzić do uznania jej za nową ofertę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Po bezskutecznym</w:t>
      </w:r>
      <w:r w:rsidR="007F51C2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upływie terminu, oferta ulega odrzuceniu z przyczyn formalnych.</w:t>
      </w:r>
    </w:p>
    <w:p w14:paraId="27E065B1" w14:textId="31DB250B" w:rsidR="00C8039A" w:rsidRPr="001221EA" w:rsidRDefault="00C8039A" w:rsidP="00ED2325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2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8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. O odrzuceniu oferty komisja przetargowa zawiadamia niezwłocznie oferenta, nie </w:t>
      </w:r>
      <w:r w:rsidR="006A3895" w:rsidRPr="001221EA">
        <w:rPr>
          <w:rFonts w:asciiTheme="majorHAnsi" w:hAnsiTheme="majorHAnsi" w:cstheme="majorHAnsi"/>
          <w:color w:val="000000"/>
          <w:sz w:val="24"/>
          <w:szCs w:val="24"/>
        </w:rPr>
        <w:t>później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niż w terminie </w:t>
      </w:r>
      <w:r w:rsidR="008C2ACF" w:rsidRPr="001221EA">
        <w:rPr>
          <w:rFonts w:asciiTheme="majorHAnsi" w:hAnsiTheme="majorHAnsi" w:cstheme="majorHAnsi"/>
          <w:color w:val="000000"/>
          <w:sz w:val="24"/>
          <w:szCs w:val="24"/>
        </w:rPr>
        <w:t>7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dni od dnia odrzucenia.</w:t>
      </w:r>
    </w:p>
    <w:p w14:paraId="6CC19190" w14:textId="7F6CEE5B" w:rsidR="00C8039A" w:rsidRPr="001221EA" w:rsidRDefault="00C8039A" w:rsidP="00ED2325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lastRenderedPageBreak/>
        <w:t xml:space="preserve">§ 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29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Celem przetargu jest wybór najkorzystniejszych pod względem cenowym ofert na zakup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poszczególnych </w:t>
      </w:r>
      <w:r w:rsidR="00930F01" w:rsidRPr="001221EA">
        <w:rPr>
          <w:rFonts w:asciiTheme="majorHAnsi" w:hAnsiTheme="majorHAnsi" w:cstheme="majorHAnsi"/>
          <w:color w:val="000000"/>
          <w:sz w:val="24"/>
          <w:szCs w:val="24"/>
        </w:rPr>
        <w:t>składników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Komisja przetargowa wybiera oferenta, który za dan</w:t>
      </w:r>
      <w:r w:rsidR="00930F01" w:rsidRPr="001221EA">
        <w:rPr>
          <w:rFonts w:asciiTheme="majorHAnsi" w:hAnsiTheme="majorHAnsi" w:cstheme="majorHAnsi"/>
          <w:color w:val="000000"/>
          <w:sz w:val="24"/>
          <w:szCs w:val="24"/>
        </w:rPr>
        <w:t>y składnik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zaoferował najwyższą cenę.</w:t>
      </w:r>
    </w:p>
    <w:p w14:paraId="31CCC2B8" w14:textId="73C84A50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 3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0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W razie ustalenia, że kilku oferentów zaoferowało tę samą cenę za t</w:t>
      </w:r>
      <w:r w:rsidR="002C358B" w:rsidRPr="001221EA">
        <w:rPr>
          <w:rFonts w:asciiTheme="majorHAnsi" w:hAnsiTheme="majorHAnsi" w:cstheme="majorHAnsi"/>
          <w:color w:val="000000"/>
          <w:sz w:val="24"/>
          <w:szCs w:val="24"/>
        </w:rPr>
        <w:t>en sam składnik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,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komisja przetargowa postanawia o kontynuowaniu przetargu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w formie aukcji </w:t>
      </w:r>
      <w:r w:rsidR="00930F01" w:rsidRPr="001221EA">
        <w:rPr>
          <w:rFonts w:asciiTheme="majorHAnsi" w:hAnsiTheme="majorHAnsi" w:cstheme="majorHAnsi"/>
          <w:color w:val="000000"/>
          <w:sz w:val="24"/>
          <w:szCs w:val="24"/>
        </w:rPr>
        <w:t>po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między tymi oferentami. Komisja przetargowa zawiadamia oferentów,</w:t>
      </w:r>
      <w:r w:rsidR="00D6764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którzy złożyli równorzędne oferty o terminie i miejscu przeprowadzenia aukcji.</w:t>
      </w:r>
    </w:p>
    <w:p w14:paraId="422D3788" w14:textId="77777777" w:rsidR="00C8039A" w:rsidRPr="001221EA" w:rsidRDefault="00C8039A" w:rsidP="00A47304">
      <w:pPr>
        <w:autoSpaceDE w:val="0"/>
        <w:autoSpaceDN w:val="0"/>
        <w:adjustRightInd w:val="0"/>
        <w:spacing w:before="240" w:after="24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ZAWARCIE UMOWY SPRZEDAŻY</w:t>
      </w:r>
    </w:p>
    <w:p w14:paraId="40AB687F" w14:textId="1961801F" w:rsidR="00C8039A" w:rsidRPr="001221EA" w:rsidRDefault="00243ECE" w:rsidP="00C833E8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="007575BE">
        <w:rPr>
          <w:rFonts w:asciiTheme="majorHAnsi" w:hAnsiTheme="majorHAnsi" w:cstheme="majorHAnsi"/>
          <w:color w:val="000000"/>
          <w:sz w:val="24"/>
          <w:szCs w:val="24"/>
        </w:rPr>
        <w:t>1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 Osob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a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wybran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a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jako nabywc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a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>składników majątku ruchomego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zostan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ie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zawiadomio</w:t>
      </w:r>
      <w:r w:rsidR="00EE706E" w:rsidRPr="001221EA">
        <w:rPr>
          <w:rFonts w:asciiTheme="majorHAnsi" w:hAnsiTheme="majorHAnsi" w:cstheme="majorHAnsi"/>
          <w:color w:val="000000"/>
          <w:sz w:val="24"/>
          <w:szCs w:val="24"/>
        </w:rPr>
        <w:t>na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o terminie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i miejscu zawarcia umowy sprzedaży najpóźniej w ciągu 7 dni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od rozstrzygnięcia przetargu.</w:t>
      </w:r>
    </w:p>
    <w:p w14:paraId="46F13CE5" w14:textId="45F216E0" w:rsidR="00C8039A" w:rsidRPr="001221EA" w:rsidRDefault="00243ECE" w:rsidP="00C833E8">
      <w:pPr>
        <w:autoSpaceDE w:val="0"/>
        <w:autoSpaceDN w:val="0"/>
        <w:adjustRightInd w:val="0"/>
        <w:spacing w:before="120"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="007575BE">
        <w:rPr>
          <w:rFonts w:asciiTheme="majorHAnsi" w:hAnsiTheme="majorHAnsi" w:cstheme="majorHAnsi"/>
          <w:color w:val="000000"/>
          <w:sz w:val="24"/>
          <w:szCs w:val="24"/>
        </w:rPr>
        <w:t>2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. Osoba wybrana jako nabywca 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>składnika majątku ruchomego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jest zobowiązana zapłacić pozostałą część ceny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nabycia w terminie wyznaczonym przez organizatora przetargu, nie dłuższym niż 7 dni od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dnia zawarcia umowy sprzedaży.</w:t>
      </w:r>
    </w:p>
    <w:p w14:paraId="068DFDCD" w14:textId="6F44A7B8" w:rsidR="00C8039A" w:rsidRPr="001221EA" w:rsidRDefault="00243ECE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072F6" w:rsidRPr="001221EA"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="007575BE">
        <w:rPr>
          <w:rFonts w:asciiTheme="majorHAnsi" w:hAnsiTheme="majorHAnsi" w:cstheme="majorHAnsi"/>
          <w:color w:val="000000"/>
          <w:sz w:val="24"/>
          <w:szCs w:val="24"/>
        </w:rPr>
        <w:t>3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 Wydanie nabyte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>go składnika majątku ruchomego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nastąpi w terminie uzgodnionym pomiędzy organizatorem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przetargu a nabywcą, po zapłaceniu przez nabywcę ceny nabycia. Po upływie terminu,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o którym mowa w zdaniu poprzedzającym, 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>nabyty składnik majątku ruchomego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przechowywan</w:t>
      </w:r>
      <w:r w:rsidR="00C01980" w:rsidRPr="001221EA">
        <w:rPr>
          <w:rFonts w:asciiTheme="majorHAnsi" w:hAnsiTheme="majorHAnsi" w:cstheme="majorHAnsi"/>
          <w:color w:val="000000"/>
          <w:sz w:val="24"/>
          <w:szCs w:val="24"/>
        </w:rPr>
        <w:t>y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będzie przez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organizatora przetargu na koszt i ryzyko nabywcy.</w:t>
      </w:r>
    </w:p>
    <w:p w14:paraId="2A0C3534" w14:textId="58B7F2B0" w:rsidR="00C8039A" w:rsidRPr="001221EA" w:rsidRDefault="00C8039A" w:rsidP="00C833E8">
      <w:pPr>
        <w:autoSpaceDE w:val="0"/>
        <w:autoSpaceDN w:val="0"/>
        <w:adjustRightInd w:val="0"/>
        <w:spacing w:before="240" w:after="240" w:line="276" w:lineRule="auto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OP</w:t>
      </w:r>
      <w:r w:rsidR="00D27AA8"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Ł</w:t>
      </w:r>
      <w:r w:rsidRPr="001221EA">
        <w:rPr>
          <w:rFonts w:asciiTheme="majorHAnsi" w:hAnsiTheme="majorHAnsi" w:cstheme="majorHAnsi"/>
          <w:b/>
          <w:bCs/>
          <w:color w:val="000000"/>
          <w:sz w:val="24"/>
          <w:szCs w:val="24"/>
        </w:rPr>
        <w:t>ATY I KOSZTY</w:t>
      </w:r>
    </w:p>
    <w:p w14:paraId="11F5E4D6" w14:textId="25C8EDDD" w:rsidR="00C8039A" w:rsidRPr="00A259E3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§ </w:t>
      </w:r>
      <w:r w:rsidR="007575BE">
        <w:rPr>
          <w:rFonts w:asciiTheme="majorHAnsi" w:hAnsiTheme="majorHAnsi" w:cstheme="majorHAnsi"/>
          <w:color w:val="000000"/>
          <w:sz w:val="24"/>
          <w:szCs w:val="24"/>
        </w:rPr>
        <w:t>34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. Wszystkie opłaty i podatki związane z zawarciem umów sprzedaży </w:t>
      </w:r>
      <w:r w:rsidR="00F73DD4" w:rsidRPr="001221EA">
        <w:rPr>
          <w:rFonts w:asciiTheme="majorHAnsi" w:hAnsiTheme="majorHAnsi" w:cstheme="majorHAnsi"/>
          <w:color w:val="000000"/>
          <w:sz w:val="24"/>
          <w:szCs w:val="24"/>
        </w:rPr>
        <w:t>składników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ponosi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całości nabywca.</w:t>
      </w:r>
    </w:p>
    <w:p w14:paraId="5DEF770B" w14:textId="654B5612" w:rsidR="00C8039A" w:rsidRPr="00A259E3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259E3">
        <w:rPr>
          <w:rFonts w:asciiTheme="majorHAnsi" w:hAnsiTheme="majorHAnsi" w:cstheme="majorHAnsi"/>
          <w:sz w:val="24"/>
          <w:szCs w:val="24"/>
        </w:rPr>
        <w:t xml:space="preserve">§ </w:t>
      </w:r>
      <w:r w:rsidR="007575BE">
        <w:rPr>
          <w:rFonts w:asciiTheme="majorHAnsi" w:hAnsiTheme="majorHAnsi" w:cstheme="majorHAnsi"/>
          <w:sz w:val="24"/>
          <w:szCs w:val="24"/>
        </w:rPr>
        <w:t>35</w:t>
      </w:r>
      <w:r w:rsidRPr="00A259E3">
        <w:rPr>
          <w:rFonts w:asciiTheme="majorHAnsi" w:hAnsiTheme="majorHAnsi" w:cstheme="majorHAnsi"/>
          <w:sz w:val="24"/>
          <w:szCs w:val="24"/>
        </w:rPr>
        <w:t xml:space="preserve">. Wszystkie koszty dotyczące nabytych </w:t>
      </w:r>
      <w:r w:rsidR="00F73DD4" w:rsidRPr="00A259E3">
        <w:rPr>
          <w:rFonts w:asciiTheme="majorHAnsi" w:hAnsiTheme="majorHAnsi" w:cstheme="majorHAnsi"/>
          <w:sz w:val="24"/>
          <w:szCs w:val="24"/>
        </w:rPr>
        <w:t>składników majątku ruchomego</w:t>
      </w:r>
      <w:r w:rsidRPr="00A259E3">
        <w:rPr>
          <w:rFonts w:asciiTheme="majorHAnsi" w:hAnsiTheme="majorHAnsi" w:cstheme="majorHAnsi"/>
          <w:sz w:val="24"/>
          <w:szCs w:val="24"/>
        </w:rPr>
        <w:t>, w szczególności ich demontażu,</w:t>
      </w:r>
      <w:r w:rsidR="00F73DD4" w:rsidRPr="00A259E3">
        <w:rPr>
          <w:rFonts w:asciiTheme="majorHAnsi" w:hAnsiTheme="majorHAnsi" w:cstheme="majorHAnsi"/>
          <w:sz w:val="24"/>
          <w:szCs w:val="24"/>
        </w:rPr>
        <w:t xml:space="preserve"> </w:t>
      </w:r>
      <w:r w:rsidRPr="00A259E3">
        <w:rPr>
          <w:rFonts w:asciiTheme="majorHAnsi" w:hAnsiTheme="majorHAnsi" w:cstheme="majorHAnsi"/>
          <w:sz w:val="24"/>
          <w:szCs w:val="24"/>
        </w:rPr>
        <w:t>załadunku i transportu, obciążają w całości nabywcę.</w:t>
      </w:r>
    </w:p>
    <w:p w14:paraId="6B0AD6D6" w14:textId="17587487" w:rsidR="00C8039A" w:rsidRPr="00A259E3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259E3">
        <w:rPr>
          <w:rFonts w:asciiTheme="majorHAnsi" w:hAnsiTheme="majorHAnsi" w:cstheme="majorHAnsi"/>
          <w:sz w:val="24"/>
          <w:szCs w:val="24"/>
        </w:rPr>
        <w:t>§</w:t>
      </w:r>
      <w:r w:rsidR="007575BE">
        <w:rPr>
          <w:rFonts w:asciiTheme="majorHAnsi" w:hAnsiTheme="majorHAnsi" w:cstheme="majorHAnsi"/>
          <w:sz w:val="24"/>
          <w:szCs w:val="24"/>
        </w:rPr>
        <w:t xml:space="preserve"> 36</w:t>
      </w:r>
      <w:r w:rsidRPr="00A259E3">
        <w:rPr>
          <w:rFonts w:asciiTheme="majorHAnsi" w:hAnsiTheme="majorHAnsi" w:cstheme="majorHAnsi"/>
          <w:sz w:val="24"/>
          <w:szCs w:val="24"/>
        </w:rPr>
        <w:t xml:space="preserve">. Sprzedaż </w:t>
      </w:r>
      <w:r w:rsidR="00F73DD4" w:rsidRPr="00A259E3">
        <w:rPr>
          <w:rFonts w:asciiTheme="majorHAnsi" w:hAnsiTheme="majorHAnsi" w:cstheme="majorHAnsi"/>
          <w:sz w:val="24"/>
          <w:szCs w:val="24"/>
        </w:rPr>
        <w:t>składników majątku ruchomego</w:t>
      </w:r>
      <w:r w:rsidRPr="00A259E3">
        <w:rPr>
          <w:rFonts w:asciiTheme="majorHAnsi" w:hAnsiTheme="majorHAnsi" w:cstheme="majorHAnsi"/>
          <w:sz w:val="24"/>
          <w:szCs w:val="24"/>
        </w:rPr>
        <w:t>, będących przedmiotem przetargu, opodatkowana jest podatkiem od</w:t>
      </w:r>
      <w:r w:rsidR="00300CBD" w:rsidRPr="00A259E3">
        <w:rPr>
          <w:rFonts w:asciiTheme="majorHAnsi" w:hAnsiTheme="majorHAnsi" w:cstheme="majorHAnsi"/>
          <w:sz w:val="24"/>
          <w:szCs w:val="24"/>
        </w:rPr>
        <w:t xml:space="preserve"> </w:t>
      </w:r>
      <w:r w:rsidRPr="00A259E3">
        <w:rPr>
          <w:rFonts w:asciiTheme="majorHAnsi" w:hAnsiTheme="majorHAnsi" w:cstheme="majorHAnsi"/>
          <w:sz w:val="24"/>
          <w:szCs w:val="24"/>
        </w:rPr>
        <w:t>towarów i usług (podatkiem VAT), według stawki 23 %.</w:t>
      </w:r>
      <w:r w:rsidR="00F73DD4" w:rsidRPr="00A259E3">
        <w:rPr>
          <w:rFonts w:asciiTheme="majorHAnsi" w:hAnsiTheme="majorHAnsi" w:cstheme="majorHAnsi"/>
          <w:sz w:val="24"/>
          <w:szCs w:val="24"/>
        </w:rPr>
        <w:t xml:space="preserve">  </w:t>
      </w:r>
    </w:p>
    <w:p w14:paraId="5BD09FB3" w14:textId="77777777" w:rsidR="00C8039A" w:rsidRPr="00A259E3" w:rsidRDefault="00C8039A" w:rsidP="00C833E8">
      <w:pPr>
        <w:autoSpaceDE w:val="0"/>
        <w:autoSpaceDN w:val="0"/>
        <w:adjustRightInd w:val="0"/>
        <w:spacing w:before="240" w:after="240" w:line="276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A259E3">
        <w:rPr>
          <w:rFonts w:asciiTheme="majorHAnsi" w:hAnsiTheme="majorHAnsi" w:cstheme="majorHAnsi"/>
          <w:b/>
          <w:bCs/>
          <w:sz w:val="24"/>
          <w:szCs w:val="24"/>
        </w:rPr>
        <w:t>ZAKOŃCZENIE CZYNNOŚCI PRZETARGOWYCH</w:t>
      </w:r>
    </w:p>
    <w:p w14:paraId="195808EF" w14:textId="418D5219" w:rsidR="00C8039A" w:rsidRPr="001221EA" w:rsidRDefault="00C8039A" w:rsidP="00F06FF7">
      <w:pPr>
        <w:autoSpaceDE w:val="0"/>
        <w:autoSpaceDN w:val="0"/>
        <w:adjustRightInd w:val="0"/>
        <w:spacing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§ </w:t>
      </w:r>
      <w:r w:rsidR="007575BE">
        <w:rPr>
          <w:rFonts w:asciiTheme="majorHAnsi" w:hAnsiTheme="majorHAnsi" w:cstheme="majorHAnsi"/>
          <w:color w:val="000000"/>
          <w:sz w:val="24"/>
          <w:szCs w:val="24"/>
        </w:rPr>
        <w:t>37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Komisja przetargowa sporządza protokół z przebiegu przetargu, który powinien zawierać</w:t>
      </w:r>
      <w:r w:rsidR="00300CBD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w szczególności:</w:t>
      </w:r>
    </w:p>
    <w:p w14:paraId="615B85EC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1) określenie miejsca i czasu przetargu;</w:t>
      </w:r>
    </w:p>
    <w:p w14:paraId="0F2DAB6B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2) imiona i nazwiska, podpisy członków komisji przetargowej oraz datę sporządzenia</w:t>
      </w:r>
    </w:p>
    <w:p w14:paraId="6615E4F0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protokołu;</w:t>
      </w:r>
    </w:p>
    <w:p w14:paraId="70FCA673" w14:textId="70EC8D02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3) wykaz sprzedawanych </w:t>
      </w:r>
      <w:r w:rsidR="00F73DD4" w:rsidRPr="001221EA">
        <w:rPr>
          <w:rFonts w:asciiTheme="majorHAnsi" w:hAnsiTheme="majorHAnsi" w:cstheme="majorHAnsi"/>
          <w:color w:val="000000"/>
          <w:sz w:val="24"/>
          <w:szCs w:val="24"/>
        </w:rPr>
        <w:t>składników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i ich cenę wywoławczą;</w:t>
      </w:r>
    </w:p>
    <w:p w14:paraId="278A6CC2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4) zestawienie ofert, które wpłynęły w odpowiedzi na ogłoszenie;</w:t>
      </w:r>
    </w:p>
    <w:p w14:paraId="037BC077" w14:textId="26B573BE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lastRenderedPageBreak/>
        <w:t>5) wskazanie oferentów dopuszczonych do przetargu i oferentów, których oferty zostały</w:t>
      </w:r>
      <w:r w:rsidR="00F73DD4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odrzucone ze względów formalnych wraz z uzasadnieniem odrzucenia;</w:t>
      </w:r>
    </w:p>
    <w:p w14:paraId="3D934051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6) informacje na temat ewentualnej aukcji;</w:t>
      </w:r>
    </w:p>
    <w:p w14:paraId="551727E9" w14:textId="713BC40A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7) najwyższą cenę zaoferowaną za poszczególne </w:t>
      </w:r>
      <w:r w:rsidR="00482A15" w:rsidRPr="001221EA">
        <w:rPr>
          <w:rFonts w:asciiTheme="majorHAnsi" w:hAnsiTheme="majorHAnsi" w:cstheme="majorHAnsi"/>
          <w:color w:val="000000"/>
          <w:sz w:val="24"/>
          <w:szCs w:val="24"/>
        </w:rPr>
        <w:t>składniki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7462F03B" w14:textId="77777777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8) imię i nazwisko lub nazwę (firmę) i miejsce zamieszkania lub siedzibę nabywcy;</w:t>
      </w:r>
    </w:p>
    <w:p w14:paraId="2A954424" w14:textId="2D3611FE" w:rsidR="00C8039A" w:rsidRPr="001221EA" w:rsidRDefault="00C8039A" w:rsidP="00C833E8">
      <w:pPr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9) wysokość ceny nabycia i oznaczenie kwoty, jaką nabywca uiścił na poczet ceny lub</w:t>
      </w:r>
      <w:r w:rsidR="00C833E8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informację o braku zapłaty za </w:t>
      </w:r>
      <w:r w:rsidR="00482A15" w:rsidRPr="001221EA">
        <w:rPr>
          <w:rFonts w:asciiTheme="majorHAnsi" w:hAnsiTheme="majorHAnsi" w:cstheme="majorHAnsi"/>
          <w:color w:val="000000"/>
          <w:sz w:val="24"/>
          <w:szCs w:val="24"/>
        </w:rPr>
        <w:t>składniki majątku ruchomego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;</w:t>
      </w:r>
    </w:p>
    <w:p w14:paraId="3B63EB0D" w14:textId="77777777" w:rsidR="00C8039A" w:rsidRPr="001221EA" w:rsidRDefault="00C8039A" w:rsidP="00C833E8">
      <w:pPr>
        <w:autoSpaceDE w:val="0"/>
        <w:autoSpaceDN w:val="0"/>
        <w:adjustRightInd w:val="0"/>
        <w:spacing w:before="120" w:after="24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10) wnioski i oświadczenia członków komisji przetargowej.</w:t>
      </w:r>
    </w:p>
    <w:p w14:paraId="5B1957DD" w14:textId="19023442" w:rsidR="00C8039A" w:rsidRPr="001221EA" w:rsidRDefault="00C833E8" w:rsidP="00C833E8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24625">
        <w:rPr>
          <w:rFonts w:asciiTheme="majorHAnsi" w:hAnsiTheme="majorHAnsi" w:cstheme="majorHAnsi"/>
          <w:color w:val="000000"/>
          <w:sz w:val="24"/>
          <w:szCs w:val="24"/>
        </w:rPr>
        <w:t>38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 W protokole czyni się także wzmiankę o wpłaceniu lub nieuiszczeniu przez nabywcę ceny</w:t>
      </w:r>
      <w:r w:rsidR="00482A15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nabycia w terminie wyznaczonym przez organizatora przetargu.</w:t>
      </w:r>
    </w:p>
    <w:p w14:paraId="764CACE6" w14:textId="433137E4" w:rsidR="00C8039A" w:rsidRPr="001221EA" w:rsidRDefault="00C833E8" w:rsidP="00C833E8">
      <w:pPr>
        <w:autoSpaceDE w:val="0"/>
        <w:autoSpaceDN w:val="0"/>
        <w:adjustRightInd w:val="0"/>
        <w:spacing w:after="12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 </w:t>
      </w:r>
      <w:r w:rsidR="00C24625">
        <w:rPr>
          <w:rFonts w:asciiTheme="majorHAnsi" w:hAnsiTheme="majorHAnsi" w:cstheme="majorHAnsi"/>
          <w:color w:val="000000"/>
          <w:sz w:val="24"/>
          <w:szCs w:val="24"/>
        </w:rPr>
        <w:t>39</w:t>
      </w:r>
      <w:r w:rsidR="00C8039A" w:rsidRPr="001221EA">
        <w:rPr>
          <w:rFonts w:asciiTheme="majorHAnsi" w:hAnsiTheme="majorHAnsi" w:cstheme="majorHAnsi"/>
          <w:color w:val="000000"/>
          <w:sz w:val="24"/>
          <w:szCs w:val="24"/>
        </w:rPr>
        <w:t>. Protokół komisji przetargowej zatwierdza organizator przetargu.</w:t>
      </w:r>
    </w:p>
    <w:p w14:paraId="578373C2" w14:textId="133DB563" w:rsidR="00BC3F65" w:rsidRPr="001221EA" w:rsidRDefault="00C8039A" w:rsidP="00A47304">
      <w:pPr>
        <w:autoSpaceDE w:val="0"/>
        <w:autoSpaceDN w:val="0"/>
        <w:adjustRightInd w:val="0"/>
        <w:spacing w:after="8640" w:line="276" w:lineRule="auto"/>
        <w:jc w:val="both"/>
        <w:rPr>
          <w:rFonts w:asciiTheme="majorHAnsi" w:hAnsiTheme="majorHAnsi" w:cstheme="majorHAnsi"/>
          <w:color w:val="000000"/>
          <w:sz w:val="24"/>
          <w:szCs w:val="24"/>
        </w:rPr>
      </w:pPr>
      <w:r w:rsidRPr="001221EA">
        <w:rPr>
          <w:rFonts w:asciiTheme="majorHAnsi" w:hAnsiTheme="majorHAnsi" w:cstheme="majorHAnsi"/>
          <w:color w:val="000000"/>
          <w:sz w:val="24"/>
          <w:szCs w:val="24"/>
        </w:rPr>
        <w:t>§</w:t>
      </w:r>
      <w:r w:rsidR="00C833E8" w:rsidRPr="001221EA">
        <w:rPr>
          <w:rFonts w:asciiTheme="majorHAnsi" w:hAnsiTheme="majorHAnsi" w:cstheme="majorHAnsi"/>
          <w:color w:val="000000"/>
          <w:sz w:val="24"/>
          <w:szCs w:val="24"/>
        </w:rPr>
        <w:t> 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4</w:t>
      </w:r>
      <w:r w:rsidR="00C24625">
        <w:rPr>
          <w:rFonts w:asciiTheme="majorHAnsi" w:hAnsiTheme="majorHAnsi" w:cstheme="majorHAnsi"/>
          <w:color w:val="000000"/>
          <w:sz w:val="24"/>
          <w:szCs w:val="24"/>
        </w:rPr>
        <w:t>0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. Przetarg uważa się za zamknięty z chwilą zatwierdzenia protokołu przez organizatora</w:t>
      </w:r>
      <w:r w:rsidR="00C91039" w:rsidRPr="001221EA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1221EA">
        <w:rPr>
          <w:rFonts w:asciiTheme="majorHAnsi" w:hAnsiTheme="majorHAnsi" w:cstheme="majorHAnsi"/>
          <w:color w:val="000000"/>
          <w:sz w:val="24"/>
          <w:szCs w:val="24"/>
        </w:rPr>
        <w:t>przetargu.</w:t>
      </w:r>
    </w:p>
    <w:sectPr w:rsidR="00BC3F65" w:rsidRPr="001221EA" w:rsidSect="00AE42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A8B0B" w14:textId="77777777" w:rsidR="00F435D1" w:rsidRDefault="00F435D1" w:rsidP="008D5468">
      <w:pPr>
        <w:spacing w:after="0" w:line="240" w:lineRule="auto"/>
      </w:pPr>
      <w:r>
        <w:separator/>
      </w:r>
    </w:p>
  </w:endnote>
  <w:endnote w:type="continuationSeparator" w:id="0">
    <w:p w14:paraId="13B2222D" w14:textId="77777777" w:rsidR="00F435D1" w:rsidRDefault="00F435D1" w:rsidP="008D5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7509342"/>
      <w:docPartObj>
        <w:docPartGallery w:val="Page Numbers (Bottom of Page)"/>
        <w:docPartUnique/>
      </w:docPartObj>
    </w:sdtPr>
    <w:sdtContent>
      <w:p w14:paraId="5B5C05BE" w14:textId="1956A9BA" w:rsidR="008D5468" w:rsidRDefault="008D54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304">
          <w:rPr>
            <w:noProof/>
          </w:rPr>
          <w:t>1</w:t>
        </w:r>
        <w:r>
          <w:fldChar w:fldCharType="end"/>
        </w:r>
      </w:p>
    </w:sdtContent>
  </w:sdt>
  <w:p w14:paraId="41292884" w14:textId="77777777" w:rsidR="008D5468" w:rsidRDefault="008D5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F2E7" w14:textId="77777777" w:rsidR="00F435D1" w:rsidRDefault="00F435D1" w:rsidP="008D5468">
      <w:pPr>
        <w:spacing w:after="0" w:line="240" w:lineRule="auto"/>
      </w:pPr>
      <w:r>
        <w:separator/>
      </w:r>
    </w:p>
  </w:footnote>
  <w:footnote w:type="continuationSeparator" w:id="0">
    <w:p w14:paraId="19BCD151" w14:textId="77777777" w:rsidR="00F435D1" w:rsidRDefault="00F435D1" w:rsidP="008D5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35FA"/>
    <w:multiLevelType w:val="hybridMultilevel"/>
    <w:tmpl w:val="4852E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2F18"/>
    <w:multiLevelType w:val="hybridMultilevel"/>
    <w:tmpl w:val="E22E8B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84603"/>
    <w:multiLevelType w:val="hybridMultilevel"/>
    <w:tmpl w:val="5C7C5D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C6DEA"/>
    <w:multiLevelType w:val="hybridMultilevel"/>
    <w:tmpl w:val="141A7394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44603E"/>
    <w:multiLevelType w:val="multilevel"/>
    <w:tmpl w:val="C52A93EE"/>
    <w:lvl w:ilvl="0">
      <w:start w:val="1"/>
      <w:numFmt w:val="decimal"/>
      <w:lvlText w:val="%1)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206574"/>
    <w:multiLevelType w:val="hybridMultilevel"/>
    <w:tmpl w:val="CB6CA7F2"/>
    <w:lvl w:ilvl="0" w:tplc="593472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A797E"/>
    <w:multiLevelType w:val="hybridMultilevel"/>
    <w:tmpl w:val="7B1A21B6"/>
    <w:lvl w:ilvl="0" w:tplc="FBB8562E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80D11"/>
    <w:multiLevelType w:val="hybridMultilevel"/>
    <w:tmpl w:val="71AAEFAC"/>
    <w:lvl w:ilvl="0" w:tplc="58725FBE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B4418"/>
    <w:multiLevelType w:val="hybridMultilevel"/>
    <w:tmpl w:val="9DB0E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9443F"/>
    <w:multiLevelType w:val="hybridMultilevel"/>
    <w:tmpl w:val="F15E228A"/>
    <w:lvl w:ilvl="0" w:tplc="AA5AA8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9B1090"/>
    <w:multiLevelType w:val="hybridMultilevel"/>
    <w:tmpl w:val="21CE4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E10F1"/>
    <w:multiLevelType w:val="hybridMultilevel"/>
    <w:tmpl w:val="561862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122F1"/>
    <w:multiLevelType w:val="hybridMultilevel"/>
    <w:tmpl w:val="ECCCD5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C7B09"/>
    <w:multiLevelType w:val="hybridMultilevel"/>
    <w:tmpl w:val="38347564"/>
    <w:lvl w:ilvl="0" w:tplc="C53ADB12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564988"/>
    <w:multiLevelType w:val="hybridMultilevel"/>
    <w:tmpl w:val="A6CA39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826B5"/>
    <w:multiLevelType w:val="hybridMultilevel"/>
    <w:tmpl w:val="64E892D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E204D2"/>
    <w:multiLevelType w:val="hybridMultilevel"/>
    <w:tmpl w:val="42A2AB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9A256E"/>
    <w:multiLevelType w:val="hybridMultilevel"/>
    <w:tmpl w:val="BEFEA95C"/>
    <w:lvl w:ilvl="0" w:tplc="268AE86A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7E9C047C"/>
    <w:multiLevelType w:val="hybridMultilevel"/>
    <w:tmpl w:val="27D6B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9692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1837816">
    <w:abstractNumId w:val="4"/>
  </w:num>
  <w:num w:numId="3" w16cid:durableId="1160080003">
    <w:abstractNumId w:val="13"/>
  </w:num>
  <w:num w:numId="4" w16cid:durableId="18371844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14038001">
    <w:abstractNumId w:val="15"/>
  </w:num>
  <w:num w:numId="6" w16cid:durableId="1786970814">
    <w:abstractNumId w:val="0"/>
  </w:num>
  <w:num w:numId="7" w16cid:durableId="1243026438">
    <w:abstractNumId w:val="11"/>
  </w:num>
  <w:num w:numId="8" w16cid:durableId="26613701">
    <w:abstractNumId w:val="2"/>
  </w:num>
  <w:num w:numId="9" w16cid:durableId="1612470098">
    <w:abstractNumId w:val="10"/>
  </w:num>
  <w:num w:numId="10" w16cid:durableId="1086223699">
    <w:abstractNumId w:val="14"/>
  </w:num>
  <w:num w:numId="11" w16cid:durableId="1757289957">
    <w:abstractNumId w:val="17"/>
  </w:num>
  <w:num w:numId="12" w16cid:durableId="426732465">
    <w:abstractNumId w:val="8"/>
  </w:num>
  <w:num w:numId="13" w16cid:durableId="1639450975">
    <w:abstractNumId w:val="7"/>
  </w:num>
  <w:num w:numId="14" w16cid:durableId="2098742051">
    <w:abstractNumId w:val="18"/>
  </w:num>
  <w:num w:numId="15" w16cid:durableId="733044810">
    <w:abstractNumId w:val="1"/>
  </w:num>
  <w:num w:numId="16" w16cid:durableId="1009138443">
    <w:abstractNumId w:val="12"/>
  </w:num>
  <w:num w:numId="17" w16cid:durableId="97986571">
    <w:abstractNumId w:val="16"/>
  </w:num>
  <w:num w:numId="18" w16cid:durableId="1537083490">
    <w:abstractNumId w:val="6"/>
  </w:num>
  <w:num w:numId="19" w16cid:durableId="834153488">
    <w:abstractNumId w:val="9"/>
  </w:num>
  <w:num w:numId="20" w16cid:durableId="21142790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39A"/>
    <w:rsid w:val="0000269C"/>
    <w:rsid w:val="00020F90"/>
    <w:rsid w:val="00040588"/>
    <w:rsid w:val="00040C7D"/>
    <w:rsid w:val="00085FE5"/>
    <w:rsid w:val="000A0437"/>
    <w:rsid w:val="000A628C"/>
    <w:rsid w:val="000B6A4C"/>
    <w:rsid w:val="000F4715"/>
    <w:rsid w:val="0010152F"/>
    <w:rsid w:val="00110B54"/>
    <w:rsid w:val="00116F45"/>
    <w:rsid w:val="00120AF4"/>
    <w:rsid w:val="001221EA"/>
    <w:rsid w:val="00133BFA"/>
    <w:rsid w:val="001412FE"/>
    <w:rsid w:val="001505E7"/>
    <w:rsid w:val="00152FDB"/>
    <w:rsid w:val="00155062"/>
    <w:rsid w:val="001624E8"/>
    <w:rsid w:val="001B2420"/>
    <w:rsid w:val="001D28A3"/>
    <w:rsid w:val="001D688A"/>
    <w:rsid w:val="001E4082"/>
    <w:rsid w:val="001E4548"/>
    <w:rsid w:val="001F5144"/>
    <w:rsid w:val="00243ECE"/>
    <w:rsid w:val="00250C61"/>
    <w:rsid w:val="0027784E"/>
    <w:rsid w:val="0028103E"/>
    <w:rsid w:val="00287900"/>
    <w:rsid w:val="002C03D3"/>
    <w:rsid w:val="002C358B"/>
    <w:rsid w:val="00300CBD"/>
    <w:rsid w:val="00317CB3"/>
    <w:rsid w:val="0032003F"/>
    <w:rsid w:val="00322443"/>
    <w:rsid w:val="00322AA9"/>
    <w:rsid w:val="00330233"/>
    <w:rsid w:val="00335822"/>
    <w:rsid w:val="00382AA3"/>
    <w:rsid w:val="003A3D6D"/>
    <w:rsid w:val="003B72BD"/>
    <w:rsid w:val="003D6484"/>
    <w:rsid w:val="003F15D9"/>
    <w:rsid w:val="00416C95"/>
    <w:rsid w:val="00430202"/>
    <w:rsid w:val="00442DAA"/>
    <w:rsid w:val="004618DD"/>
    <w:rsid w:val="004764F0"/>
    <w:rsid w:val="00482A15"/>
    <w:rsid w:val="00485C21"/>
    <w:rsid w:val="00495546"/>
    <w:rsid w:val="004A12C2"/>
    <w:rsid w:val="004E41CF"/>
    <w:rsid w:val="004E7E58"/>
    <w:rsid w:val="005158FF"/>
    <w:rsid w:val="005169F9"/>
    <w:rsid w:val="005203DD"/>
    <w:rsid w:val="00552D9E"/>
    <w:rsid w:val="005552F5"/>
    <w:rsid w:val="00573B1A"/>
    <w:rsid w:val="00592DBA"/>
    <w:rsid w:val="005B62ED"/>
    <w:rsid w:val="005C26FA"/>
    <w:rsid w:val="00610E09"/>
    <w:rsid w:val="00614C51"/>
    <w:rsid w:val="0064114A"/>
    <w:rsid w:val="006439EC"/>
    <w:rsid w:val="00647A8E"/>
    <w:rsid w:val="00653220"/>
    <w:rsid w:val="00655ADD"/>
    <w:rsid w:val="00673FC4"/>
    <w:rsid w:val="00694D3F"/>
    <w:rsid w:val="006A3895"/>
    <w:rsid w:val="006F5E58"/>
    <w:rsid w:val="006F7545"/>
    <w:rsid w:val="0070628F"/>
    <w:rsid w:val="00716339"/>
    <w:rsid w:val="00721568"/>
    <w:rsid w:val="007575BE"/>
    <w:rsid w:val="00770194"/>
    <w:rsid w:val="007D43B1"/>
    <w:rsid w:val="007D4F81"/>
    <w:rsid w:val="007F51C2"/>
    <w:rsid w:val="00813ABD"/>
    <w:rsid w:val="00815064"/>
    <w:rsid w:val="00826D50"/>
    <w:rsid w:val="008360EA"/>
    <w:rsid w:val="00852A87"/>
    <w:rsid w:val="0087793B"/>
    <w:rsid w:val="00887D62"/>
    <w:rsid w:val="008955E9"/>
    <w:rsid w:val="008C2ACF"/>
    <w:rsid w:val="008D5468"/>
    <w:rsid w:val="008F07AA"/>
    <w:rsid w:val="008F2B18"/>
    <w:rsid w:val="009004B7"/>
    <w:rsid w:val="0090257A"/>
    <w:rsid w:val="0090786A"/>
    <w:rsid w:val="00922926"/>
    <w:rsid w:val="00930F01"/>
    <w:rsid w:val="0093374E"/>
    <w:rsid w:val="00975179"/>
    <w:rsid w:val="009861EA"/>
    <w:rsid w:val="009A587C"/>
    <w:rsid w:val="009A6BB7"/>
    <w:rsid w:val="009D746E"/>
    <w:rsid w:val="00A14BF1"/>
    <w:rsid w:val="00A20356"/>
    <w:rsid w:val="00A2146A"/>
    <w:rsid w:val="00A259E3"/>
    <w:rsid w:val="00A422CC"/>
    <w:rsid w:val="00A47304"/>
    <w:rsid w:val="00A644E2"/>
    <w:rsid w:val="00A65E9A"/>
    <w:rsid w:val="00A6652D"/>
    <w:rsid w:val="00A7280C"/>
    <w:rsid w:val="00A7586A"/>
    <w:rsid w:val="00A84F1E"/>
    <w:rsid w:val="00A97063"/>
    <w:rsid w:val="00AA0E99"/>
    <w:rsid w:val="00AB1F57"/>
    <w:rsid w:val="00AC0FCF"/>
    <w:rsid w:val="00AE428A"/>
    <w:rsid w:val="00AF64AE"/>
    <w:rsid w:val="00AF72C2"/>
    <w:rsid w:val="00B10B69"/>
    <w:rsid w:val="00B22951"/>
    <w:rsid w:val="00B334AD"/>
    <w:rsid w:val="00B426A1"/>
    <w:rsid w:val="00B46756"/>
    <w:rsid w:val="00B77148"/>
    <w:rsid w:val="00B94C35"/>
    <w:rsid w:val="00BA1C91"/>
    <w:rsid w:val="00BB29A3"/>
    <w:rsid w:val="00BC3345"/>
    <w:rsid w:val="00BC3F65"/>
    <w:rsid w:val="00BD731F"/>
    <w:rsid w:val="00BE257A"/>
    <w:rsid w:val="00BE5EB9"/>
    <w:rsid w:val="00BF57DD"/>
    <w:rsid w:val="00C01980"/>
    <w:rsid w:val="00C02C30"/>
    <w:rsid w:val="00C072F6"/>
    <w:rsid w:val="00C24625"/>
    <w:rsid w:val="00C27F4B"/>
    <w:rsid w:val="00C45505"/>
    <w:rsid w:val="00C635CC"/>
    <w:rsid w:val="00C72DE5"/>
    <w:rsid w:val="00C75AA1"/>
    <w:rsid w:val="00C8039A"/>
    <w:rsid w:val="00C833E8"/>
    <w:rsid w:val="00C91039"/>
    <w:rsid w:val="00C979E8"/>
    <w:rsid w:val="00CB5DD2"/>
    <w:rsid w:val="00CD099E"/>
    <w:rsid w:val="00CE2CAA"/>
    <w:rsid w:val="00CF01E6"/>
    <w:rsid w:val="00D01B42"/>
    <w:rsid w:val="00D05231"/>
    <w:rsid w:val="00D054A5"/>
    <w:rsid w:val="00D11FD1"/>
    <w:rsid w:val="00D26129"/>
    <w:rsid w:val="00D27AA8"/>
    <w:rsid w:val="00D5228C"/>
    <w:rsid w:val="00D578ED"/>
    <w:rsid w:val="00D627C6"/>
    <w:rsid w:val="00D67645"/>
    <w:rsid w:val="00D70276"/>
    <w:rsid w:val="00D801EB"/>
    <w:rsid w:val="00D9102E"/>
    <w:rsid w:val="00DC37E0"/>
    <w:rsid w:val="00DE09D2"/>
    <w:rsid w:val="00DE3EB7"/>
    <w:rsid w:val="00DE5C92"/>
    <w:rsid w:val="00DF547B"/>
    <w:rsid w:val="00E1796E"/>
    <w:rsid w:val="00E72E44"/>
    <w:rsid w:val="00E970A7"/>
    <w:rsid w:val="00EA25D6"/>
    <w:rsid w:val="00EC1B05"/>
    <w:rsid w:val="00EC1B47"/>
    <w:rsid w:val="00EC1B7C"/>
    <w:rsid w:val="00ED2325"/>
    <w:rsid w:val="00EE17E4"/>
    <w:rsid w:val="00EE54A8"/>
    <w:rsid w:val="00EE706E"/>
    <w:rsid w:val="00F01DC6"/>
    <w:rsid w:val="00F048C0"/>
    <w:rsid w:val="00F0648B"/>
    <w:rsid w:val="00F06FF7"/>
    <w:rsid w:val="00F15110"/>
    <w:rsid w:val="00F25B87"/>
    <w:rsid w:val="00F435D1"/>
    <w:rsid w:val="00F564F7"/>
    <w:rsid w:val="00F73DD4"/>
    <w:rsid w:val="00FB1A0F"/>
    <w:rsid w:val="00FC51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92AC5"/>
  <w15:docId w15:val="{6D9C488B-38BE-4483-858E-48BC2EC19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2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5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27C6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A97063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A97063"/>
    <w:pPr>
      <w:widowControl w:val="0"/>
      <w:spacing w:after="0" w:line="240" w:lineRule="auto"/>
    </w:pPr>
    <w:rPr>
      <w:rFonts w:ascii="Calibri" w:eastAsia="Calibri" w:hAnsi="Calibri" w:cs="Calibri"/>
    </w:rPr>
  </w:style>
  <w:style w:type="character" w:styleId="Uwydatnienie">
    <w:name w:val="Emphasis"/>
    <w:basedOn w:val="Domylnaczcionkaakapitu"/>
    <w:uiPriority w:val="20"/>
    <w:qFormat/>
    <w:rsid w:val="003D6484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07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07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07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07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07AA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D5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5468"/>
  </w:style>
  <w:style w:type="paragraph" w:styleId="Stopka">
    <w:name w:val="footer"/>
    <w:basedOn w:val="Normalny"/>
    <w:link w:val="StopkaZnak"/>
    <w:uiPriority w:val="99"/>
    <w:unhideWhenUsed/>
    <w:rsid w:val="008D5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5468"/>
  </w:style>
  <w:style w:type="paragraph" w:styleId="Akapitzlist">
    <w:name w:val="List Paragraph"/>
    <w:basedOn w:val="Normalny"/>
    <w:uiPriority w:val="34"/>
    <w:qFormat/>
    <w:rsid w:val="00485C21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7517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51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4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1524</Words>
  <Characters>9743</Characters>
  <Application>Microsoft Office Word</Application>
  <DocSecurity>0</DocSecurity>
  <Lines>541</Lines>
  <Paragraphs>170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pisemnego przetargu publicznego na sprzedaż majątku ruchomego, w który wyposażony jest Pomorski Urząd Wojewódzki w Gdańsku</vt:lpstr>
    </vt:vector>
  </TitlesOfParts>
  <Company/>
  <LinksUpToDate>false</LinksUpToDate>
  <CharactersWithSpaces>11097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pisemnego przetargu publicznego na sprzedaż majątku ruchomego, w który wyposażony jest Pomorski Urząd Wojewódzki w Gdańsku</dc:title>
  <dc:creator>Anna Laskowska</dc:creator>
  <cp:lastModifiedBy>Tomasz Kucharski</cp:lastModifiedBy>
  <cp:revision>8</cp:revision>
  <cp:lastPrinted>2025-12-02T12:12:00Z</cp:lastPrinted>
  <dcterms:created xsi:type="dcterms:W3CDTF">2025-12-05T08:31:00Z</dcterms:created>
  <dcterms:modified xsi:type="dcterms:W3CDTF">2025-12-05T11:05:00Z</dcterms:modified>
</cp:coreProperties>
</file>