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02"/>
        <w:gridCol w:w="10394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7E141E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E644BC">
        <w:rPr>
          <w:rFonts w:ascii="Roboto Condensed" w:eastAsia="Calibri" w:hAnsi="Roboto Condensed" w:cs="Calibri"/>
          <w:spacing w:val="24"/>
          <w:sz w:val="24"/>
        </w:rPr>
        <w:t>Finanse i rachunkowość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E644BC" w:rsidRDefault="006B0FA3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E644BC">
              <w:rPr>
                <w:rFonts w:ascii="Roboto Condensed" w:eastAsia="Calibri" w:hAnsi="Roboto Condensed" w:cs="Calibri"/>
                <w:b/>
              </w:rPr>
              <w:t>Analiza finansowa i prognozowanie upadłości przedsiębiorstw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E644BC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p</w:t>
            </w:r>
            <w:r w:rsidR="006B0FA3" w:rsidRPr="007A41E8">
              <w:rPr>
                <w:rFonts w:ascii="Roboto Condensed" w:eastAsia="Calibri" w:hAnsi="Roboto Condensed" w:cs="Calibri"/>
                <w:sz w:val="20"/>
                <w:szCs w:val="20"/>
              </w:rPr>
              <w:t>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E644BC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ANAFAN / Zarządzanie bankiem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7A41E8" w:rsidRDefault="00E644BC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  <w:t>Specjalnościowe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C07AC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proofErr w:type="spellStart"/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Ogólnoakademicki</w:t>
            </w:r>
            <w:proofErr w:type="spellEnd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C07AC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Poziom 7 - 2. stopień (studia magisterskie)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C07AC2" w:rsidP="00E644BC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 xml:space="preserve">Rok studiów: </w:t>
            </w:r>
            <w:r w:rsidR="00E644BC" w:rsidRPr="007A41E8">
              <w:rPr>
                <w:rFonts w:ascii="Roboto Condensed" w:eastAsia="Calibri" w:hAnsi="Roboto Condensed" w:cs="Calibri"/>
                <w:sz w:val="20"/>
                <w:szCs w:val="20"/>
              </w:rPr>
              <w:t xml:space="preserve"> 2</w:t>
            </w: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 xml:space="preserve">  /  Semestr: </w:t>
            </w:r>
            <w:r w:rsidR="00E644BC" w:rsidRPr="007A41E8">
              <w:rPr>
                <w:rFonts w:ascii="Roboto Condensed" w:eastAsia="Calibri" w:hAnsi="Roboto Condensed" w:cs="Calibri"/>
                <w:sz w:val="20"/>
                <w:szCs w:val="20"/>
              </w:rPr>
              <w:t>4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7A41E8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Inne</w:t>
                  </w:r>
                  <w:r w:rsidR="006B0FA3"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- ćwiczenia</w:t>
                  </w:r>
                </w:p>
              </w:tc>
            </w:tr>
            <w:tr w:rsidR="008D31AA" w:rsidRPr="007A41E8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8D31AA" w:rsidRPr="007A41E8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</w:t>
                  </w:r>
                  <w:r w:rsidR="006B0FA3"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</w:t>
                  </w:r>
                  <w:r w:rsidR="006B0FA3"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9</w:t>
                  </w:r>
                </w:p>
              </w:tc>
            </w:tr>
          </w:tbl>
          <w:p w:rsidR="008D31AA" w:rsidRPr="007A41E8" w:rsidRDefault="008D31AA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425"/>
              <w:gridCol w:w="2161"/>
            </w:tblGrid>
            <w:tr w:rsidR="00C93F95" w:rsidRPr="007A41E8" w:rsidTr="0069687F">
              <w:trPr>
                <w:trHeight w:val="1"/>
              </w:trPr>
              <w:tc>
                <w:tcPr>
                  <w:tcW w:w="54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7A41E8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216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7A41E8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 xml:space="preserve">Liczba punktów </w:t>
                  </w:r>
                  <w:r w:rsidR="00DE526E" w:rsidRPr="007A41E8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ECTS</w:t>
                  </w:r>
                </w:p>
              </w:tc>
            </w:tr>
            <w:tr w:rsidR="00E644BC" w:rsidRPr="007A41E8" w:rsidTr="0069687F">
              <w:trPr>
                <w:trHeight w:val="1"/>
              </w:trPr>
              <w:tc>
                <w:tcPr>
                  <w:tcW w:w="54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E644BC" w:rsidP="00E644BC">
                  <w:pPr>
                    <w:spacing w:after="0"/>
                    <w:rPr>
                      <w:rFonts w:ascii="Roboto Condensed" w:eastAsia="Calibri" w:hAnsi="Roboto Condensed" w:cs="Calibri"/>
                      <w:b/>
                      <w:color w:val="000000" w:themeColor="text1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b/>
                      <w:color w:val="000000" w:themeColor="text1"/>
                      <w:sz w:val="20"/>
                      <w:szCs w:val="20"/>
                    </w:rPr>
                    <w:t>Ekonomia i finanse: </w:t>
                  </w:r>
                </w:p>
              </w:tc>
              <w:tc>
                <w:tcPr>
                  <w:tcW w:w="216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69687F" w:rsidP="0081427C">
                  <w:pPr>
                    <w:spacing w:after="0"/>
                    <w:jc w:val="right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E644BC" w:rsidRPr="007A41E8" w:rsidTr="0069687F">
              <w:trPr>
                <w:trHeight w:val="1"/>
              </w:trPr>
              <w:tc>
                <w:tcPr>
                  <w:tcW w:w="54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E644BC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16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E644BC" w:rsidP="0081427C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2930D5" w:rsidRPr="007A41E8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6B0FA3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dr Katarzyna Mikołajczyk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7"/>
              <w:gridCol w:w="6818"/>
            </w:tblGrid>
            <w:tr w:rsidR="008D31AA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Zapoznanie studenta z instytucjonalno-prawnymi oraz ekonomiczno-finansowymi aspektami upadłości oraz modelami prognozowania zagrożenia finansowego i upadłości przedsiębiorstw</w:t>
                  </w:r>
                </w:p>
              </w:tc>
            </w:tr>
            <w:tr w:rsidR="008D31AA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Rozwinięcie umiejętności analizy finansowej przedsiębiorstwa oraz stosowania modeli prognozowania zagrożenia finansowego i upadłości przedsiębiorstw</w:t>
                  </w:r>
                </w:p>
              </w:tc>
            </w:tr>
            <w:tr w:rsidR="00E644BC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Default="00E644BC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Doskonalenie umiejętności samodzielnej analizy ilościowej danych finansowych, weryfikacja wiedzy teoretycznej poprzez ćwiczenia praktyczne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795"/>
              <w:gridCol w:w="3558"/>
            </w:tblGrid>
            <w:tr w:rsidR="008D31AA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0F29FF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Default="000F29FF" w:rsidP="0008303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Pr="00DE526E" w:rsidRDefault="000F29FF" w:rsidP="0008303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Default="000F29FF" w:rsidP="0008303E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Student zna instytucjonalno-prawne oraz ekonomiczno-finansowe aspekty upadłości, zna i rozumie modele prognozowania zagrożenia finansowego i upadłości przedsiębiorstw</w:t>
                  </w:r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Default="000F29FF" w:rsidP="0008303E">
                  <w:pPr>
                    <w:spacing w:after="0" w:line="240" w:lineRule="auto"/>
                    <w:rPr>
                      <w:rStyle w:val="HTML-kod"/>
                      <w:rFonts w:eastAsiaTheme="minorEastAsia"/>
                      <w:color w:val="333333"/>
                    </w:rPr>
                  </w:pPr>
                  <w:r w:rsidRPr="00A3380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FiR_W01</w:t>
                  </w:r>
                </w:p>
                <w:p w:rsidR="000F29FF" w:rsidRPr="00DE526E" w:rsidRDefault="000F29FF" w:rsidP="0008303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0F29FF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ma pogłębioną i uporządkowaną wiedzę na temat teorii i metod badawczych  wyjaśniających złożoność zjawisk z zakresu, ekonomii, finansów i rachunkowości oraz dyscyplin do których jest przyporządkowany kierunek studiów</w:t>
                  </w:r>
                </w:p>
              </w:tc>
            </w:tr>
            <w:tr w:rsidR="008D31AA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1427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1427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1427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Student potrafi prawidłowo wyliczyć i zinterpretować wskaźniki analizy finansowej opisujące kondycję ekonomiczno-finansową przedsiębiorstwa oraz zastosować w praktyce poznane modele prognozowania zagrożenia finansowego i upadłości</w:t>
                  </w:r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Default="0069687F" w:rsidP="000F29FF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_U02</w:t>
                  </w:r>
                </w:p>
                <w:p w:rsidR="0081427C" w:rsidRPr="00DE526E" w:rsidRDefault="0069687F" w:rsidP="000F29F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69687F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potrafi przez właściwy dobór źródeł , informacji z nich pochodzących oraz metod i narzędzi, dokonywać pogłębionych analiz finansowych różnych podmiotów, prezentować wyniki oraz  samodzielnie formułować merytorycznie uzasadnione wnioski i rekomendacje</w:t>
                  </w:r>
                </w:p>
              </w:tc>
            </w:tr>
            <w:tr w:rsidR="0069687F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Pr="00DE526E" w:rsidRDefault="00696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Pr="00DE526E" w:rsidRDefault="00696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Pr="00DE526E" w:rsidRDefault="00696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Student dokonując samodzielnie analiz ilościowych potrafi krytycznie ocenić poziom zdobytej wiedzy teoretycznej, rozumie potrzebę uzupełniania wiedzy i doskonalenia umiejętności</w:t>
                  </w:r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Default="0069687F" w:rsidP="0069687F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  <w:p w:rsidR="0069687F" w:rsidRPr="000E11E9" w:rsidRDefault="0069687F" w:rsidP="00903A4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687F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jest gotów do krytycznej oceny posiadanej wiedzy i odbieranych treści z zakresu ekonomii, finansów i rachunkowości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1427C" w:rsidRPr="0069687F" w:rsidRDefault="0081427C" w:rsidP="0081427C">
            <w:pPr>
              <w:spacing w:after="0" w:line="240" w:lineRule="auto"/>
              <w:rPr>
                <w:rFonts w:ascii="Roboto" w:hAnsi="Roboto"/>
                <w:color w:val="333333"/>
                <w:sz w:val="20"/>
                <w:szCs w:val="20"/>
              </w:rPr>
            </w:pPr>
            <w:r>
              <w:rPr>
                <w:rFonts w:ascii="Roboto" w:hAnsi="Roboto"/>
                <w:color w:val="333333"/>
                <w:sz w:val="20"/>
                <w:szCs w:val="20"/>
              </w:rPr>
              <w:t xml:space="preserve">Aktywność na zajęciach, Ćwiczenie praktyczne, Projekt zespołowy, Egzamin pisemny. 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4404"/>
              <w:gridCol w:w="1276"/>
              <w:gridCol w:w="1313"/>
            </w:tblGrid>
            <w:tr w:rsidR="002D217D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Prognozowanie zagrożenia finansowego przedsiębiorstwa jako istotny element zarządzania ryzykiem kredytowym w banku. Elementy analizy finansowej, wykorzystywane w modelach prognozowania zagrożenia finansowego i upadłości przedsiębiorstw.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2D217D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Instytucjonalno-prawne oraz ekonomiczno-społeczne aspekty upadłości przedsiębiorstw. Rola banku w procesie restrukturyzacji przedsiębiorstwa.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Modele prognozowania zagrożenia finansowego i upadłości przedsiębiorstw - analiza teoretyczna i przegląd modeli opisywanych w literaturze przedmiotu.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Analiza kondycji ekonomiczno-finansowej przedsiębiorstwa w ocenie jego zdolności kredytowej – analiza przypadku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Dyskryminacyjne modele prognozowania upadłości i zagrożenia finansowego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Logitowe</w:t>
                  </w:r>
                  <w:proofErr w:type="spellEnd"/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modele prognozowania zagrożenia finansowego i upadłości. </w:t>
                  </w:r>
                </w:p>
                <w:p w:rsidR="00103BC7" w:rsidRDefault="00103BC7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Prezentacja projektu zespołowego.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wykład audytoryjny, ćwiczenia przedmiotowe, dyskusja, symulacja, analiza przypadku,  </w:t>
            </w:r>
            <w:r w:rsidR="00C91FAB">
              <w:rPr>
                <w:rFonts w:ascii="Roboto Condensed" w:eastAsia="Calibri" w:hAnsi="Roboto Condensed" w:cs="Calibri"/>
                <w:sz w:val="20"/>
              </w:rPr>
              <w:t>praca w grupach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, ćwiczenia </w:t>
            </w:r>
            <w:r w:rsidR="00C91FAB">
              <w:rPr>
                <w:rFonts w:ascii="Roboto Condensed" w:eastAsia="Calibri" w:hAnsi="Roboto Condensed" w:cs="Calibri"/>
                <w:sz w:val="20"/>
              </w:rPr>
              <w:t>w laboratorium komputerowym</w:t>
            </w:r>
          </w:p>
          <w:p w:rsidR="0081427C" w:rsidRPr="00DE526E" w:rsidRDefault="0081427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20</w:t>
                  </w: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44</w:t>
                  </w: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12</w:t>
                  </w: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71"/>
              <w:gridCol w:w="1333"/>
              <w:gridCol w:w="1099"/>
              <w:gridCol w:w="1117"/>
              <w:gridCol w:w="1455"/>
              <w:gridCol w:w="1555"/>
            </w:tblGrid>
            <w:tr w:rsidR="00DE526E" w:rsidRPr="00DE526E" w:rsidTr="00A9482E">
              <w:trPr>
                <w:trHeight w:val="827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A9482E" w:rsidRPr="00DE526E" w:rsidTr="00A9482E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C91FAB" w:rsidRDefault="00A9482E" w:rsidP="00CC0C1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C91FAB">
                    <w:rPr>
                      <w:rFonts w:ascii="Roboto Condensed" w:eastAsia="Calibri" w:hAnsi="Roboto Condensed" w:cs="Calibri"/>
                      <w:sz w:val="20"/>
                    </w:rPr>
                    <w:t>E1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A9482E" w:rsidRDefault="00A9482E" w:rsidP="00A9482E">
                  <w:pPr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333333"/>
                      <w:sz w:val="20"/>
                      <w:szCs w:val="20"/>
                      <w:shd w:val="clear" w:color="auto" w:fill="CCCCCC"/>
                    </w:rPr>
                  </w:pPr>
                  <w:r w:rsidRPr="00A3380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FiR_W01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Default="00A9482E" w:rsidP="00CC0C1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C1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A9482E" w:rsidRPr="007A41E8" w:rsidRDefault="00A9482E" w:rsidP="007A41E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bCs/>
                      <w:sz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bCs/>
                      <w:sz w:val="20"/>
                    </w:rPr>
                    <w:t>W1 W2 W3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C91FAB" w:rsidRDefault="00A9482E" w:rsidP="00A9482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wykład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audytoryjny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, dyskusja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DE526E" w:rsidRDefault="00A9482E" w:rsidP="00A9482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>egzamin pisemny</w:t>
                  </w:r>
                </w:p>
              </w:tc>
            </w:tr>
            <w:tr w:rsidR="00DE526E" w:rsidRPr="00DE526E" w:rsidTr="00A9482E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C91FAB" w:rsidRDefault="00C91FA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C91FAB">
                    <w:rPr>
                      <w:rFonts w:ascii="Roboto Condensed" w:eastAsia="Calibri" w:hAnsi="Roboto Condensed" w:cs="Calibri"/>
                      <w:sz w:val="20"/>
                    </w:rPr>
                    <w:t>E2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A9482E" w:rsidRDefault="00A9482E" w:rsidP="00A9482E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_U02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Default="00C91FAB" w:rsidP="00C91FA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C2</w:t>
                  </w:r>
                </w:p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7A41E8" w:rsidRDefault="00A9482E" w:rsidP="007A41E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bCs/>
                      <w:sz w:val="20"/>
                    </w:rPr>
                    <w:t>C1 C2 C3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C91FAB" w:rsidRDefault="00A9482E" w:rsidP="00A9482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ćwiczenia przedmiotowe, dyskusja, symulacja, analiza przypadku, 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praca w grupach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, ćwiczenia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w laboratorium komputerowym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C91FAB" w:rsidRDefault="00A9482E" w:rsidP="00A9482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>aktywno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ść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 xml:space="preserve"> na zaj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ę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 xml:space="preserve">ciach, 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ć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>wiczenie praktyczne, projekt zespo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ł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>owy</w:t>
                  </w:r>
                </w:p>
              </w:tc>
            </w:tr>
            <w:tr w:rsidR="00C91FAB" w:rsidRPr="00DE526E" w:rsidTr="00A9482E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C91FAB"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>E3</w:t>
                  </w:r>
                </w:p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A9482E" w:rsidRDefault="00A9482E" w:rsidP="00A9482E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Default="00C91FAB" w:rsidP="00C91FA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C3</w:t>
                  </w:r>
                </w:p>
                <w:p w:rsidR="00C91FAB" w:rsidRDefault="00C91FAB" w:rsidP="00C91FA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91FAB" w:rsidRPr="007A41E8" w:rsidRDefault="00A9482E" w:rsidP="007A41E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bCs/>
                      <w:sz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bCs/>
                      <w:sz w:val="20"/>
                    </w:rPr>
                    <w:t>C1 C2 C3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C91FAB" w:rsidRDefault="00A9482E" w:rsidP="00A9482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ćwiczenia przedmiotowe, dyskusja, symulacja, analiza przypadku, 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praca w grupach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, ćwiczenia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w laboratorium komputerowym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DE526E" w:rsidRDefault="00A9482E" w:rsidP="00A9482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>aktywno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ść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 xml:space="preserve"> na zaj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ę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 xml:space="preserve">ciach, 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ć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>wiczenie praktyczne, projekt zespo</w:t>
                  </w:r>
                  <w:r w:rsidRPr="00A9482E">
                    <w:rPr>
                      <w:rFonts w:ascii="Roboto Condensed" w:eastAsia="Calibri" w:hAnsi="Roboto Condensed" w:cs="Calibri" w:hint="eastAsia"/>
                      <w:sz w:val="20"/>
                    </w:rPr>
                    <w:t>ł</w:t>
                  </w:r>
                  <w:r w:rsidRPr="00A9482E">
                    <w:rPr>
                      <w:rFonts w:ascii="Roboto Condensed" w:eastAsia="Calibri" w:hAnsi="Roboto Condensed" w:cs="Calibri"/>
                      <w:sz w:val="20"/>
                    </w:rPr>
                    <w:t>owy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5000" w:type="pct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"/>
              <w:gridCol w:w="7483"/>
            </w:tblGrid>
            <w:tr w:rsidR="00C91FAB" w:rsidRPr="00C91FA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  <w:tc>
                <w:tcPr>
                  <w:tcW w:w="5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B.Prusak</w:t>
                  </w:r>
                  <w:proofErr w:type="spellEnd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, Nowoczesne metody prognozowania zagrożenia finansowego przedsiębiorstw, Difin, Warszawa 2005</w:t>
                  </w:r>
                </w:p>
              </w:tc>
            </w:tr>
            <w:tr w:rsidR="00C91FAB" w:rsidRPr="00C91FA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2</w:t>
                  </w:r>
                </w:p>
              </w:tc>
              <w:tc>
                <w:tcPr>
                  <w:tcW w:w="5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M.Zaleska</w:t>
                  </w:r>
                  <w:proofErr w:type="spellEnd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, Ocena kondycji finansowej przedsiębiorstwa przez analityka bankowego, Oficyna Wydawnicza SGH, Warszawa 2012.</w:t>
                  </w:r>
                </w:p>
              </w:tc>
            </w:tr>
            <w:tr w:rsidR="00C91FAB" w:rsidRPr="00C91FA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3</w:t>
                  </w:r>
                </w:p>
              </w:tc>
              <w:tc>
                <w:tcPr>
                  <w:tcW w:w="5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P.Antonowicz</w:t>
                  </w:r>
                  <w:proofErr w:type="spellEnd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, Bankructwa i upadłości przedsiębiorstw, Wydawnictwo Uniwersytetu Gdańskiego, Gdańsk 2015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7A41E8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5000" w:type="pct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"/>
              <w:gridCol w:w="7483"/>
            </w:tblGrid>
            <w:tr w:rsidR="00C91FAB" w:rsidRPr="000F29FF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  <w:tc>
                <w:tcPr>
                  <w:tcW w:w="5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proofErr w:type="spellStart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E.Altman</w:t>
                  </w:r>
                  <w:proofErr w:type="spellEnd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 xml:space="preserve">, </w:t>
                  </w:r>
                  <w:proofErr w:type="spellStart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E.Hotchkiss</w:t>
                  </w:r>
                  <w:proofErr w:type="spellEnd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 xml:space="preserve">, </w:t>
                  </w:r>
                  <w:proofErr w:type="spellStart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W.Wang</w:t>
                  </w:r>
                  <w:proofErr w:type="spellEnd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, Corporate Financial Distress, Restructuring, and Bankruptcy: Analyze Leveraged Finance, Distressed Debt, and Bankruptcy, Wiley 2019</w:t>
                  </w:r>
                </w:p>
              </w:tc>
            </w:tr>
            <w:tr w:rsidR="00C91FAB" w:rsidRPr="00C91FA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2</w:t>
                  </w:r>
                </w:p>
              </w:tc>
              <w:tc>
                <w:tcPr>
                  <w:tcW w:w="5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J.Nowak</w:t>
                  </w:r>
                  <w:proofErr w:type="spellEnd"/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 xml:space="preserve"> Asymetryczne relacje banki i przedsiębiorstwa wobec zagrożenia upadłością, Difin, Warszawa 2013</w:t>
                  </w:r>
                </w:p>
              </w:tc>
            </w:tr>
            <w:tr w:rsidR="00A9482E" w:rsidRPr="00C91FA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</w:tcPr>
                <w:p w:rsidR="00A9482E" w:rsidRPr="00C91FAB" w:rsidRDefault="00A9482E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3</w:t>
                  </w:r>
                </w:p>
              </w:tc>
              <w:tc>
                <w:tcPr>
                  <w:tcW w:w="5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</w:tcPr>
                <w:p w:rsidR="00A9482E" w:rsidRPr="00C91FAB" w:rsidRDefault="007A41E8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M.Gruszczyński</w:t>
                  </w:r>
                  <w:proofErr w:type="spellEnd"/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 xml:space="preserve">, Empiryczne finanse przedsiębiorstw: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Mikroekonometria</w:t>
                  </w:r>
                  <w:proofErr w:type="spellEnd"/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 xml:space="preserve"> finansowa, Difin, Warszawa 2012</w:t>
                  </w:r>
                </w:p>
              </w:tc>
            </w:tr>
            <w:tr w:rsidR="007A41E8" w:rsidRPr="007A41E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</w:tcPr>
                <w:p w:rsidR="007A41E8" w:rsidRDefault="007A41E8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4</w:t>
                  </w:r>
                </w:p>
              </w:tc>
              <w:tc>
                <w:tcPr>
                  <w:tcW w:w="5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</w:tcPr>
                <w:p w:rsidR="007A41E8" w:rsidRPr="007A41E8" w:rsidRDefault="007A41E8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proofErr w:type="spellStart"/>
                  <w:r w:rsidRPr="007A41E8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P.Vernimmen</w:t>
                  </w:r>
                  <w:proofErr w:type="spellEnd"/>
                  <w:r w:rsidRPr="007A41E8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 xml:space="preserve"> i.in, Corporate Finance: Theory and Practice, </w:t>
                  </w:r>
                  <w:proofErr w:type="spellStart"/>
                  <w:r w:rsidRPr="007A41E8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wybrane</w:t>
                  </w:r>
                  <w:proofErr w:type="spellEnd"/>
                  <w:r w:rsidRPr="007A41E8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 xml:space="preserve"> </w:t>
                  </w:r>
                  <w:proofErr w:type="spellStart"/>
                  <w:r w:rsidRPr="007A41E8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rozdziały</w:t>
                  </w:r>
                  <w:proofErr w:type="spellEnd"/>
                  <w:r w:rsidRPr="007A41E8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, Wiley 2014.</w:t>
                  </w:r>
                </w:p>
              </w:tc>
            </w:tr>
          </w:tbl>
          <w:p w:rsidR="008D31AA" w:rsidRPr="007A41E8" w:rsidRDefault="008D31AA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C91FAB" w:rsidP="00AF1B73">
            <w:pPr>
              <w:spacing w:after="0" w:line="240" w:lineRule="auto"/>
              <w:rPr>
                <w:rFonts w:ascii="Roboto" w:hAnsi="Roboto"/>
                <w:color w:val="333333"/>
                <w:sz w:val="20"/>
                <w:szCs w:val="20"/>
              </w:rPr>
            </w:pPr>
            <w:r>
              <w:rPr>
                <w:rFonts w:ascii="Roboto" w:hAnsi="Roboto"/>
                <w:color w:val="333333"/>
                <w:sz w:val="20"/>
                <w:szCs w:val="20"/>
              </w:rPr>
              <w:t>suma punkt</w:t>
            </w:r>
            <w:r w:rsidR="00AF1B73">
              <w:rPr>
                <w:rFonts w:ascii="Roboto" w:hAnsi="Roboto"/>
                <w:color w:val="333333"/>
                <w:sz w:val="20"/>
                <w:szCs w:val="20"/>
              </w:rPr>
              <w:t>ów zebranych w trakcie semestru: 60%</w:t>
            </w:r>
          </w:p>
          <w:p w:rsidR="00AF1B73" w:rsidRPr="00DE526E" w:rsidRDefault="00AF1B73" w:rsidP="00AF1B7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" w:hAnsi="Roboto"/>
                <w:color w:val="333333"/>
                <w:sz w:val="20"/>
                <w:szCs w:val="20"/>
              </w:rPr>
              <w:t>ocena z egzaminu pisemnego: 40%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6B0FA3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</w:rPr>
              <w:t>dr Katarzyna Mikołajczyk</w:t>
            </w:r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7A41E8" w:rsidRDefault="006B0FA3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</w:rPr>
              <w:t>Ćwiczenia odbywają się w laboratorium komputerowym.</w:t>
            </w: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41E" w:rsidRDefault="007E141E" w:rsidP="0061535F">
      <w:pPr>
        <w:spacing w:after="0" w:line="240" w:lineRule="auto"/>
      </w:pPr>
      <w:r>
        <w:separator/>
      </w:r>
    </w:p>
  </w:endnote>
  <w:endnote w:type="continuationSeparator" w:id="0">
    <w:p w:rsidR="007E141E" w:rsidRDefault="007E141E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41E" w:rsidRDefault="007E141E" w:rsidP="0061535F">
      <w:pPr>
        <w:spacing w:after="0" w:line="240" w:lineRule="auto"/>
      </w:pPr>
      <w:r>
        <w:separator/>
      </w:r>
    </w:p>
  </w:footnote>
  <w:footnote w:type="continuationSeparator" w:id="0">
    <w:p w:rsidR="007E141E" w:rsidRDefault="007E141E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F29FF"/>
    <w:rsid w:val="000F76E7"/>
    <w:rsid w:val="00103BC7"/>
    <w:rsid w:val="001519EA"/>
    <w:rsid w:val="002230A2"/>
    <w:rsid w:val="002930D5"/>
    <w:rsid w:val="002D217D"/>
    <w:rsid w:val="003406A4"/>
    <w:rsid w:val="003B25DD"/>
    <w:rsid w:val="004446D2"/>
    <w:rsid w:val="004B526A"/>
    <w:rsid w:val="005104D5"/>
    <w:rsid w:val="0061535F"/>
    <w:rsid w:val="00663829"/>
    <w:rsid w:val="0069687F"/>
    <w:rsid w:val="006B0FA3"/>
    <w:rsid w:val="00756DD7"/>
    <w:rsid w:val="007A41E8"/>
    <w:rsid w:val="007E141E"/>
    <w:rsid w:val="007E766C"/>
    <w:rsid w:val="0081427C"/>
    <w:rsid w:val="00817D45"/>
    <w:rsid w:val="008D31AA"/>
    <w:rsid w:val="008F39A1"/>
    <w:rsid w:val="009C048F"/>
    <w:rsid w:val="00A9482E"/>
    <w:rsid w:val="00AE0166"/>
    <w:rsid w:val="00AF1B73"/>
    <w:rsid w:val="00B95753"/>
    <w:rsid w:val="00B957DF"/>
    <w:rsid w:val="00BA08D9"/>
    <w:rsid w:val="00C07AC2"/>
    <w:rsid w:val="00C91FAB"/>
    <w:rsid w:val="00C93F95"/>
    <w:rsid w:val="00DE526E"/>
    <w:rsid w:val="00E50D15"/>
    <w:rsid w:val="00E644BC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08DC2D-997A-4AD5-9C13-0ECF2A00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character" w:styleId="HTML-kod">
    <w:name w:val="HTML Code"/>
    <w:basedOn w:val="Domylnaczcionkaakapitu"/>
    <w:uiPriority w:val="99"/>
    <w:semiHidden/>
    <w:unhideWhenUsed/>
    <w:rsid w:val="0081427C"/>
    <w:rPr>
      <w:rFonts w:ascii="Courier New" w:eastAsia="Times New Roman" w:hAnsi="Courier New" w:cs="Courier New"/>
      <w:b/>
      <w:bCs/>
      <w:sz w:val="20"/>
      <w:szCs w:val="20"/>
      <w:shd w:val="clear" w:color="auto" w:fill="CCCCC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C52087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4670D1"/>
    <w:rsid w:val="0047259F"/>
    <w:rsid w:val="00784FA9"/>
    <w:rsid w:val="008D4DD2"/>
    <w:rsid w:val="00B13172"/>
    <w:rsid w:val="00BA2DC5"/>
    <w:rsid w:val="00C52087"/>
    <w:rsid w:val="00CF16A5"/>
    <w:rsid w:val="00E52816"/>
    <w:rsid w:val="00EB0D70"/>
    <w:rsid w:val="00ED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5850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folwasm2</cp:lastModifiedBy>
  <cp:revision>2</cp:revision>
  <cp:lastPrinted>2019-04-11T21:40:00Z</cp:lastPrinted>
  <dcterms:created xsi:type="dcterms:W3CDTF">2020-02-05T07:28:00Z</dcterms:created>
  <dcterms:modified xsi:type="dcterms:W3CDTF">2020-02-05T07:28:00Z</dcterms:modified>
</cp:coreProperties>
</file>